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2509" w14:textId="77777777" w:rsidR="00DD54F5" w:rsidRDefault="00896E4E" w:rsidP="00EB2FC4">
      <w:pPr>
        <w:pStyle w:val="1"/>
        <w:spacing w:before="0" w:after="600"/>
        <w:jc w:val="center"/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aps/>
          <w:noProof/>
          <w:color w:val="BF8F00" w:themeColor="accent4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2A3E9BD7" wp14:editId="3EED3F3A">
            <wp:simplePos x="0" y="0"/>
            <wp:positionH relativeFrom="column">
              <wp:posOffset>-857250</wp:posOffset>
            </wp:positionH>
            <wp:positionV relativeFrom="paragraph">
              <wp:posOffset>508635</wp:posOffset>
            </wp:positionV>
            <wp:extent cx="7286625" cy="6810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5b6b05adc1b8cde474ddb7aab48c9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176C7" w14:textId="77777777" w:rsidR="00F60ECB" w:rsidRDefault="00F60ECB" w:rsidP="00F60ECB">
      <w:pPr>
        <w:pStyle w:val="1"/>
        <w:tabs>
          <w:tab w:val="left" w:pos="2442"/>
        </w:tabs>
        <w:spacing w:before="0" w:after="600"/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31C68616" w14:textId="77777777" w:rsidR="00F60ECB" w:rsidRDefault="00F60ECB" w:rsidP="00F60ECB">
      <w:pPr>
        <w:pStyle w:val="1"/>
        <w:tabs>
          <w:tab w:val="left" w:pos="2442"/>
        </w:tabs>
        <w:spacing w:before="0" w:after="600"/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2812D302" w14:textId="77777777" w:rsidR="00EB2FC4" w:rsidRPr="00490405" w:rsidRDefault="00896E4E" w:rsidP="00490405">
      <w:pPr>
        <w:pStyle w:val="1"/>
        <w:tabs>
          <w:tab w:val="left" w:pos="2442"/>
        </w:tabs>
        <w:spacing w:before="0" w:after="600"/>
        <w:ind w:hanging="709"/>
        <w:rPr>
          <w:rFonts w:ascii="Times New Roman" w:hAnsi="Times New Roman" w:cs="Times New Roman"/>
          <w:b/>
          <w:caps/>
          <w:sz w:val="64"/>
          <w:szCs w:val="64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aps/>
          <w:sz w:val="64"/>
          <w:szCs w:val="64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   </w:t>
      </w:r>
      <w:r w:rsidR="00490405">
        <w:rPr>
          <w:rFonts w:ascii="Times New Roman" w:hAnsi="Times New Roman" w:cs="Times New Roman"/>
          <w:b/>
          <w:caps/>
          <w:sz w:val="64"/>
          <w:szCs w:val="64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                                     </w:t>
      </w:r>
      <w:r w:rsidR="00EB2FC4" w:rsidRPr="00490405">
        <w:rPr>
          <w:rFonts w:ascii="Times New Roman" w:hAnsi="Times New Roman" w:cs="Times New Roman"/>
          <w:b/>
          <w:caps/>
          <w:color w:val="002060"/>
          <w:sz w:val="64"/>
          <w:szCs w:val="64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>Індивідуальне навчання</w:t>
      </w:r>
    </w:p>
    <w:p w14:paraId="7535C578" w14:textId="77777777" w:rsidR="00EB2FC4" w:rsidRPr="00490405" w:rsidRDefault="00896E4E" w:rsidP="00DD54F5">
      <w:pPr>
        <w:pStyle w:val="1"/>
        <w:spacing w:before="0" w:after="600"/>
        <w:ind w:hanging="1134"/>
        <w:jc w:val="center"/>
        <w:rPr>
          <w:rFonts w:ascii="Times New Roman" w:hAnsi="Times New Roman" w:cs="Times New Roman"/>
          <w:b/>
          <w:caps/>
          <w:color w:val="CC0000"/>
          <w:sz w:val="72"/>
          <w:szCs w:val="72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45911" w:themeColor="accent2" w:themeShade="BF"/>
          <w:sz w:val="72"/>
          <w:szCs w:val="72"/>
          <w:lang w:val="uk-UA" w:eastAsia="ru-RU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</w:t>
      </w:r>
      <w:r w:rsidR="00EB2FC4" w:rsidRPr="00490405">
        <w:rPr>
          <w:rFonts w:ascii="Times New Roman" w:eastAsia="Times New Roman" w:hAnsi="Times New Roman" w:cs="Times New Roman"/>
          <w:b/>
          <w:bCs/>
          <w:caps/>
          <w:color w:val="CC0000"/>
          <w:sz w:val="72"/>
          <w:szCs w:val="72"/>
          <w:lang w:eastAsia="ru-RU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>ПЕДАГОГІЧНИЙ ПАТРОНАЖ</w:t>
      </w:r>
    </w:p>
    <w:p w14:paraId="2AE59351" w14:textId="77777777" w:rsidR="00DD54F5" w:rsidRPr="00490405" w:rsidRDefault="00896E4E" w:rsidP="00DD54F5">
      <w:pPr>
        <w:pStyle w:val="1"/>
        <w:spacing w:before="0" w:line="360" w:lineRule="auto"/>
        <w:ind w:hanging="851"/>
        <w:rPr>
          <w:rFonts w:ascii="Times New Roman" w:hAnsi="Times New Roman" w:cs="Times New Roman"/>
          <w:b/>
          <w:caps/>
          <w:color w:val="002060"/>
          <w:sz w:val="56"/>
          <w:szCs w:val="56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aps/>
          <w:sz w:val="56"/>
          <w:szCs w:val="56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            </w:t>
      </w:r>
      <w:r w:rsidR="00EB2FC4" w:rsidRPr="00490405">
        <w:rPr>
          <w:rFonts w:ascii="Times New Roman" w:hAnsi="Times New Roman" w:cs="Times New Roman"/>
          <w:b/>
          <w:caps/>
          <w:color w:val="002060"/>
          <w:sz w:val="56"/>
          <w:szCs w:val="56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>кому підходить</w:t>
      </w:r>
      <w:r w:rsidRPr="00490405">
        <w:rPr>
          <w:rFonts w:ascii="Times New Roman" w:hAnsi="Times New Roman" w:cs="Times New Roman"/>
          <w:b/>
          <w:caps/>
          <w:color w:val="002060"/>
          <w:sz w:val="56"/>
          <w:szCs w:val="56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І</w:t>
      </w:r>
    </w:p>
    <w:p w14:paraId="445154AE" w14:textId="77777777" w:rsidR="00EB2FC4" w:rsidRPr="00490405" w:rsidRDefault="00896E4E" w:rsidP="00DD54F5">
      <w:pPr>
        <w:pStyle w:val="1"/>
        <w:spacing w:before="0" w:line="360" w:lineRule="auto"/>
        <w:ind w:hanging="851"/>
        <w:rPr>
          <w:rFonts w:ascii="Times New Roman" w:hAnsi="Times New Roman" w:cs="Times New Roman"/>
          <w:b/>
          <w:caps/>
          <w:color w:val="002060"/>
          <w:sz w:val="56"/>
          <w:szCs w:val="56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</w:pPr>
      <w:r w:rsidRPr="00490405">
        <w:rPr>
          <w:rFonts w:ascii="Times New Roman" w:hAnsi="Times New Roman" w:cs="Times New Roman"/>
          <w:b/>
          <w:caps/>
          <w:color w:val="002060"/>
          <w:sz w:val="56"/>
          <w:szCs w:val="56"/>
          <w:lang w:val="uk-UA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        </w:t>
      </w:r>
      <w:r w:rsidRPr="00490405">
        <w:rPr>
          <w:rFonts w:ascii="Times New Roman" w:hAnsi="Times New Roman" w:cs="Times New Roman"/>
          <w:b/>
          <w:caps/>
          <w:color w:val="002060"/>
          <w:sz w:val="56"/>
          <w:szCs w:val="56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 xml:space="preserve">   </w:t>
      </w:r>
      <w:r w:rsidR="00EB2FC4" w:rsidRPr="00490405">
        <w:rPr>
          <w:rFonts w:ascii="Times New Roman" w:hAnsi="Times New Roman" w:cs="Times New Roman"/>
          <w:b/>
          <w:caps/>
          <w:color w:val="002060"/>
          <w:sz w:val="56"/>
          <w:szCs w:val="56"/>
          <w14:textOutline w14:w="9525" w14:cap="rnd" w14:cmpd="sng" w14:algn="ctr">
            <w14:solidFill>
              <w14:srgbClr w14:val="800000"/>
            </w14:solidFill>
            <w14:prstDash w14:val="solid"/>
            <w14:bevel/>
          </w14:textOutline>
        </w:rPr>
        <w:t>як організувати</w:t>
      </w:r>
    </w:p>
    <w:p w14:paraId="7F2A7145" w14:textId="77777777" w:rsidR="0047630E" w:rsidRDefault="0047630E" w:rsidP="0047630E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1A487102" w14:textId="77777777" w:rsidR="00D22AAE" w:rsidRDefault="00D22AAE" w:rsidP="0047630E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682426D3" w14:textId="77777777" w:rsidR="00D22AAE" w:rsidRDefault="00D22AAE" w:rsidP="0047630E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4DF26955" w14:textId="77777777" w:rsidR="00D22AAE" w:rsidRDefault="00D22AAE" w:rsidP="0047630E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67BFC54F" w14:textId="77777777" w:rsidR="00D22AAE" w:rsidRDefault="00D22AAE" w:rsidP="00DD54F5">
      <w:pPr>
        <w:spacing w:after="525" w:line="240" w:lineRule="auto"/>
        <w:ind w:right="-284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430142F6" w14:textId="77777777" w:rsidR="00D22AAE" w:rsidRPr="00EB2FC4" w:rsidRDefault="00D22AAE" w:rsidP="00D22AAE">
      <w:pPr>
        <w:pStyle w:val="1"/>
        <w:spacing w:before="0" w:after="600"/>
        <w:jc w:val="center"/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EB2FC4"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lastRenderedPageBreak/>
        <w:t>Індивідуальне навчання</w:t>
      </w:r>
      <w:r w:rsidRPr="00EB2FC4"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:lang w:val="uk-UA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</w:t>
      </w:r>
      <w:r w:rsidRPr="00EB2FC4">
        <w:rPr>
          <w:rFonts w:ascii="Times New Roman" w:hAnsi="Times New Roman" w:cs="Times New Roman"/>
          <w:b/>
          <w:caps/>
          <w:color w:val="BF8F00" w:themeColor="accent4" w:themeShade="BF"/>
          <w:sz w:val="56"/>
          <w:szCs w:val="56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</w:t>
      </w:r>
    </w:p>
    <w:p w14:paraId="2272BA59" w14:textId="77777777" w:rsidR="00D22AAE" w:rsidRPr="00EB2FC4" w:rsidRDefault="00D22AAE" w:rsidP="0047630E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</w:p>
    <w:p w14:paraId="2663C026" w14:textId="77777777" w:rsidR="0047630E" w:rsidRPr="0047630E" w:rsidRDefault="0047630E" w:rsidP="0047630E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47630E">
        <w:rPr>
          <w:b/>
          <w:bCs/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7630E">
        <w:rPr>
          <w:color w:val="202122"/>
          <w:sz w:val="28"/>
          <w:szCs w:val="28"/>
        </w:rPr>
        <w:t>Відповідно</w:t>
      </w:r>
      <w:proofErr w:type="spellEnd"/>
      <w:r w:rsidRPr="0047630E">
        <w:rPr>
          <w:color w:val="202122"/>
          <w:sz w:val="28"/>
          <w:szCs w:val="28"/>
        </w:rPr>
        <w:t xml:space="preserve"> до </w:t>
      </w:r>
      <w:proofErr w:type="spellStart"/>
      <w:r w:rsidRPr="0047630E">
        <w:rPr>
          <w:color w:val="202122"/>
          <w:sz w:val="28"/>
          <w:szCs w:val="28"/>
        </w:rPr>
        <w:t>статті</w:t>
      </w:r>
      <w:proofErr w:type="spellEnd"/>
      <w:r w:rsidRPr="0047630E">
        <w:rPr>
          <w:color w:val="202122"/>
          <w:sz w:val="28"/>
          <w:szCs w:val="28"/>
        </w:rPr>
        <w:t xml:space="preserve"> 9 </w:t>
      </w:r>
      <w:hyperlink r:id="rId6" w:anchor="n131" w:history="1">
        <w:r w:rsidRPr="0047630E">
          <w:rPr>
            <w:color w:val="3366BB"/>
            <w:sz w:val="28"/>
            <w:szCs w:val="28"/>
          </w:rPr>
          <w:t xml:space="preserve">Закону </w:t>
        </w:r>
        <w:proofErr w:type="spellStart"/>
        <w:r w:rsidRPr="0047630E">
          <w:rPr>
            <w:color w:val="3366BB"/>
            <w:sz w:val="28"/>
            <w:szCs w:val="28"/>
          </w:rPr>
          <w:t>України</w:t>
        </w:r>
        <w:proofErr w:type="spellEnd"/>
        <w:r w:rsidRPr="0047630E">
          <w:rPr>
            <w:color w:val="3366BB"/>
            <w:sz w:val="28"/>
            <w:szCs w:val="28"/>
          </w:rPr>
          <w:t xml:space="preserve"> «Про </w:t>
        </w:r>
        <w:proofErr w:type="spellStart"/>
        <w:r w:rsidRPr="0047630E">
          <w:rPr>
            <w:color w:val="3366BB"/>
            <w:sz w:val="28"/>
            <w:szCs w:val="28"/>
          </w:rPr>
          <w:t>освіту</w:t>
        </w:r>
        <w:proofErr w:type="spellEnd"/>
        <w:r w:rsidRPr="0047630E">
          <w:rPr>
            <w:color w:val="3366BB"/>
            <w:sz w:val="28"/>
            <w:szCs w:val="28"/>
          </w:rPr>
          <w:t>»</w:t>
        </w:r>
      </w:hyperlink>
      <w:r w:rsidRPr="0047630E">
        <w:rPr>
          <w:color w:val="202122"/>
          <w:sz w:val="28"/>
          <w:szCs w:val="28"/>
        </w:rPr>
        <w:t> </w:t>
      </w:r>
      <w:proofErr w:type="spellStart"/>
      <w:r w:rsidRPr="0047630E">
        <w:rPr>
          <w:color w:val="202122"/>
          <w:sz w:val="28"/>
          <w:szCs w:val="28"/>
        </w:rPr>
        <w:t>загальна</w:t>
      </w:r>
      <w:proofErr w:type="spellEnd"/>
      <w:r w:rsidRPr="0047630E">
        <w:rPr>
          <w:color w:val="202122"/>
          <w:sz w:val="28"/>
          <w:szCs w:val="28"/>
        </w:rPr>
        <w:t xml:space="preserve"> </w:t>
      </w:r>
      <w:proofErr w:type="spellStart"/>
      <w:r w:rsidRPr="0047630E">
        <w:rPr>
          <w:color w:val="202122"/>
          <w:sz w:val="28"/>
          <w:szCs w:val="28"/>
        </w:rPr>
        <w:t>середня</w:t>
      </w:r>
      <w:proofErr w:type="spellEnd"/>
      <w:r w:rsidRPr="0047630E">
        <w:rPr>
          <w:color w:val="202122"/>
          <w:sz w:val="28"/>
          <w:szCs w:val="28"/>
        </w:rPr>
        <w:t xml:space="preserve"> </w:t>
      </w:r>
      <w:proofErr w:type="spellStart"/>
      <w:r w:rsidRPr="0047630E">
        <w:rPr>
          <w:color w:val="202122"/>
          <w:sz w:val="28"/>
          <w:szCs w:val="28"/>
        </w:rPr>
        <w:t>освіта</w:t>
      </w:r>
      <w:proofErr w:type="spellEnd"/>
      <w:r w:rsidRPr="0047630E">
        <w:rPr>
          <w:color w:val="202122"/>
          <w:sz w:val="28"/>
          <w:szCs w:val="28"/>
        </w:rPr>
        <w:t xml:space="preserve"> </w:t>
      </w:r>
      <w:proofErr w:type="spellStart"/>
      <w:r w:rsidRPr="0047630E">
        <w:rPr>
          <w:color w:val="202122"/>
          <w:sz w:val="28"/>
          <w:szCs w:val="28"/>
        </w:rPr>
        <w:t>може</w:t>
      </w:r>
      <w:proofErr w:type="spellEnd"/>
      <w:r w:rsidRPr="0047630E">
        <w:rPr>
          <w:color w:val="202122"/>
          <w:sz w:val="28"/>
          <w:szCs w:val="28"/>
        </w:rPr>
        <w:t xml:space="preserve"> бути </w:t>
      </w:r>
      <w:proofErr w:type="spellStart"/>
      <w:r w:rsidRPr="0047630E">
        <w:rPr>
          <w:color w:val="202122"/>
          <w:sz w:val="28"/>
          <w:szCs w:val="28"/>
        </w:rPr>
        <w:t>організована</w:t>
      </w:r>
      <w:proofErr w:type="spellEnd"/>
      <w:r w:rsidRPr="0047630E">
        <w:rPr>
          <w:color w:val="202122"/>
          <w:sz w:val="28"/>
          <w:szCs w:val="28"/>
        </w:rPr>
        <w:t xml:space="preserve"> за такими формами:</w:t>
      </w:r>
    </w:p>
    <w:p w14:paraId="5BCF4726" w14:textId="77777777" w:rsidR="0047630E" w:rsidRPr="0047630E" w:rsidRDefault="0047630E" w:rsidP="0047630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інституційна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очна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денна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вечірня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заочна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дистанційна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мережева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);</w:t>
      </w:r>
    </w:p>
    <w:p w14:paraId="39E95260" w14:textId="77777777" w:rsidR="0047630E" w:rsidRPr="0047630E" w:rsidRDefault="0047630E" w:rsidP="0047630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індивідуальна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екстернатна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сімейна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домашня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патронаж).</w:t>
      </w:r>
    </w:p>
    <w:p w14:paraId="4709F0FC" w14:textId="77777777" w:rsidR="003741BF" w:rsidRDefault="003741BF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14:paraId="636ED1A8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ru-RU"/>
        </w:rPr>
        <w:t xml:space="preserve"> патронаж</w:t>
      </w:r>
      <w:r w:rsidRPr="0047630E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> -</w:t>
      </w:r>
      <w:r w:rsidRPr="0047630E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це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спосіб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організації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освітнього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процесу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педагогічними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працівниками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передбачає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забезпечення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ними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засвоєння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освітньої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програми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здобувачем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який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за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психофізичним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станом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з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інших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причин,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визначених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законодавством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зокрема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з метою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забезпечення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доступності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здобуття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потребує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такої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форми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частина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восьма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статті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47630E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9 </w:t>
      </w:r>
      <w:hyperlink r:id="rId7" w:anchor="n131" w:history="1">
        <w:r w:rsidRPr="003741B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lang w:eastAsia="ru-RU"/>
          </w:rPr>
          <w:t xml:space="preserve">Закону </w:t>
        </w:r>
        <w:proofErr w:type="spellStart"/>
        <w:r w:rsidRPr="003741B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lang w:eastAsia="ru-RU"/>
          </w:rPr>
          <w:t>України</w:t>
        </w:r>
        <w:proofErr w:type="spellEnd"/>
        <w:r w:rsidRPr="003741B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lang w:eastAsia="ru-RU"/>
          </w:rPr>
          <w:t xml:space="preserve"> «Про </w:t>
        </w:r>
        <w:proofErr w:type="spellStart"/>
        <w:r w:rsidRPr="003741B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lang w:eastAsia="ru-RU"/>
          </w:rPr>
          <w:t>освіту</w:t>
        </w:r>
        <w:proofErr w:type="spellEnd"/>
        <w:r w:rsidRPr="003741BF">
          <w:rPr>
            <w:rFonts w:ascii="Times New Roman" w:eastAsia="Times New Roman" w:hAnsi="Times New Roman" w:cs="Times New Roman"/>
            <w:b/>
            <w:color w:val="0000CC"/>
            <w:sz w:val="28"/>
            <w:szCs w:val="28"/>
            <w:lang w:eastAsia="ru-RU"/>
          </w:rPr>
          <w:t>»</w:t>
        </w:r>
      </w:hyperlink>
      <w:r w:rsidRPr="0047630E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).</w:t>
      </w:r>
    </w:p>
    <w:p w14:paraId="2D6DF944" w14:textId="77777777" w:rsidR="003741BF" w:rsidRDefault="003741BF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ru-RU"/>
        </w:rPr>
      </w:pPr>
    </w:p>
    <w:p w14:paraId="6F007A5F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 xml:space="preserve"> патронаж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передбачає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u w:val="single"/>
          <w:lang w:eastAsia="ru-RU"/>
        </w:rPr>
        <w:t>:</w:t>
      </w:r>
    </w:p>
    <w:p w14:paraId="00637218" w14:textId="77777777" w:rsidR="0047630E" w:rsidRPr="0047630E" w:rsidRDefault="0047630E" w:rsidP="003741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uto"/>
        <w:ind w:left="0" w:firstLine="0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надання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освітніх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послуг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потреб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дитини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формі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яка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найбільш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відповідає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стану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дитини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її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індивідуальним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можливостям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;</w:t>
      </w:r>
    </w:p>
    <w:p w14:paraId="021CC5A2" w14:textId="77777777" w:rsidR="0047630E" w:rsidRPr="0047630E" w:rsidRDefault="0047630E" w:rsidP="003741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uto"/>
        <w:ind w:left="0" w:firstLine="0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можливість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періодично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долучатися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учнівського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колективу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 метою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соціалізації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(у межах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загальношкільних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освітніх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заходів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);</w:t>
      </w:r>
    </w:p>
    <w:p w14:paraId="24D69333" w14:textId="77777777" w:rsidR="0047630E" w:rsidRPr="0047630E" w:rsidRDefault="0047630E" w:rsidP="003741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uto"/>
        <w:ind w:left="0" w:firstLine="0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взаємодію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педагогічних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працівників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із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закладами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охорони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закладами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соціального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захисту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дітей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, </w:t>
      </w:r>
      <w:proofErr w:type="spellStart"/>
      <w:r w:rsidR="00000000">
        <w:fldChar w:fldCharType="begin"/>
      </w:r>
      <w:r w:rsidR="00000000">
        <w:instrText xml:space="preserve"> HYPERLINK "https://wiki.legalaid.gov.ua/index.php/%D0%9E%D1%81%D0%B2%D1%96%D1%82%D0%B0_%D0%B4%D1%96%D1%82%D0%B5%D0%B9_%D0%B7_%D0%BE%D1%81%D0%BE%D0%B1%D0%BB%D0%B8%D0%B2%D0%B8%D0%BC%D0%B8_%D0%BF%D0%BE%D1%82%D1%80%D0%B5%D0%B1%D0%B0%D0%BC%D0%B8_(%D1%96%D0%BD%D0%BA%D0%BB%D1%8E%D0%B7%D0%B8%D0%B2%D0%BD%D0%B5_%D0%BD%D0%B0%D0%B2%D1%87%D0%B0%D0%BD%D0%BD%D1%8F)" \o "Освіта дітей з особливими потребами (інклюзивне навчання)"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0645AD"/>
          <w:sz w:val="32"/>
          <w:szCs w:val="32"/>
          <w:lang w:eastAsia="ru-RU"/>
        </w:rPr>
        <w:t>інклюзивно-ресурсними</w:t>
      </w:r>
      <w:proofErr w:type="spellEnd"/>
      <w:r w:rsidRPr="003741BF">
        <w:rPr>
          <w:rFonts w:ascii="Times New Roman" w:eastAsia="Times New Roman" w:hAnsi="Times New Roman" w:cs="Times New Roman"/>
          <w:color w:val="0645AD"/>
          <w:sz w:val="32"/>
          <w:szCs w:val="32"/>
          <w:lang w:eastAsia="ru-RU"/>
        </w:rPr>
        <w:t xml:space="preserve"> центрами</w:t>
      </w:r>
      <w:r w:rsidR="00000000">
        <w:rPr>
          <w:rFonts w:ascii="Times New Roman" w:eastAsia="Times New Roman" w:hAnsi="Times New Roman" w:cs="Times New Roman"/>
          <w:color w:val="0645AD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;</w:t>
      </w:r>
    </w:p>
    <w:p w14:paraId="56D9C7FB" w14:textId="77777777" w:rsidR="003741BF" w:rsidRPr="0047630E" w:rsidRDefault="0047630E" w:rsidP="003741B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uto"/>
        <w:ind w:left="0" w:firstLine="0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контроль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керівника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закладу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виконанням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освітньої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програми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яку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опановує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(пункт 3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розділу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IV </w:t>
      </w:r>
      <w:proofErr w:type="spellStart"/>
      <w:r w:rsidR="00000000">
        <w:fldChar w:fldCharType="begin"/>
      </w:r>
      <w:r w:rsidR="00000000">
        <w:instrText xml:space="preserve"> HYPERLINK "https://zakon.rada.gov.ua/laws/show/z0184-16" \l "n307"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Положення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про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індивідуальну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форму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здобуття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повної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загальної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середньої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освіти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,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затвредженого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наказом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Міністерства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освіти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і науки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України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від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12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січня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2016 року № 8</w:t>
      </w:r>
      <w:r w:rsidR="00000000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 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далі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-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Положення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).</w:t>
      </w:r>
    </w:p>
    <w:p w14:paraId="7BD9D889" w14:textId="77777777" w:rsidR="0047630E" w:rsidRPr="0047630E" w:rsidRDefault="0047630E" w:rsidP="0047630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Хто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має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право на </w:t>
      </w: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організацію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педагогічного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патронажу</w:t>
      </w:r>
    </w:p>
    <w:p w14:paraId="6F54FAF3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 патронаж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може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 бути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організований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 для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:</w:t>
      </w:r>
    </w:p>
    <w:p w14:paraId="2A2C2DCC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lastRenderedPageBreak/>
        <w:t xml:space="preserve">1)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здобувають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початкову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базову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середню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проживають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селах і селищах (у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разі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кількість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не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дозволяє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утворити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клас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);</w:t>
      </w:r>
    </w:p>
    <w:p w14:paraId="7BE5A5C6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2)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перебувають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стаціонарному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лікуванні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в закладах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охорони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яким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надається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реабілітаційна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допомога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стаціонарних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умовах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такі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особи не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можуть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відвідувати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навчальні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заняття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класах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створених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безпосередньо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місцем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лікування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надання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реабілітаційної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допомоги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);</w:t>
      </w:r>
    </w:p>
    <w:p w14:paraId="3415A5C0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3)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станом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не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можуть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повну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загальну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середню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денною формою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висновку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лікарсько-консультаційної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комісії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закладу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охорони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медичного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висновку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про стан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дитини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формою,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затвердженою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Міністерством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охорони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України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);</w:t>
      </w:r>
    </w:p>
    <w:p w14:paraId="3D84844D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4)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взятих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під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варту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засуджених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позбавлення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волі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певний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строк, для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організовується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здобуття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законодавства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разі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кількість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не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дозволяє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утворити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клас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);</w:t>
      </w:r>
    </w:p>
    <w:p w14:paraId="1FD457BD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5)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дітей-біженців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дітей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чиї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батьки,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інші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законні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представники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звернулися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із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заявами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про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визнання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біженцями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особами,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потребують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захисту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дітей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іноземців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без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громадянства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утримуються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в пунктах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тимчасового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перебування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іноземців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без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громадянства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(пункт 1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розділу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IV </w:t>
      </w:r>
      <w:proofErr w:type="spellStart"/>
      <w:r w:rsidR="00000000">
        <w:fldChar w:fldCharType="begin"/>
      </w:r>
      <w:r w:rsidR="00000000">
        <w:instrText xml:space="preserve"> HYPERLINK "https://zakon.rada.gov.ua/laws/show/z0184-16" \l "n307"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Положення</w:t>
      </w:r>
      <w:proofErr w:type="spellEnd"/>
      <w:r w:rsidR="00000000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).</w:t>
      </w:r>
    </w:p>
    <w:p w14:paraId="3036B85D" w14:textId="77777777" w:rsid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патронаж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організовується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для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віком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до 18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років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 (за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винятком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випадків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коли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тривалість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здобуття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з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особливими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освітніми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потребами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було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подовжено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відповідно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законодавства</w:t>
      </w:r>
      <w:proofErr w:type="spellEnd"/>
      <w:r w:rsidRPr="0047630E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).</w:t>
      </w:r>
    </w:p>
    <w:p w14:paraId="3E4BA54C" w14:textId="77777777" w:rsidR="003741BF" w:rsidRPr="003741BF" w:rsidRDefault="003741BF" w:rsidP="003741BF">
      <w:pPr>
        <w:pStyle w:val="a3"/>
        <w:numPr>
          <w:ilvl w:val="0"/>
          <w:numId w:val="7"/>
        </w:numPr>
        <w:spacing w:after="375" w:line="360" w:lineRule="auto"/>
        <w:ind w:right="-284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дітей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,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які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перебувають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на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стаціонарному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лікуванні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;</w:t>
      </w:r>
    </w:p>
    <w:p w14:paraId="77112275" w14:textId="77777777" w:rsidR="003741BF" w:rsidRPr="003741BF" w:rsidRDefault="003741BF" w:rsidP="003741BF">
      <w:pPr>
        <w:pStyle w:val="a3"/>
        <w:numPr>
          <w:ilvl w:val="0"/>
          <w:numId w:val="7"/>
        </w:numPr>
        <w:spacing w:after="375" w:line="360" w:lineRule="auto"/>
        <w:ind w:right="-284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дітей-біженців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,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дітей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іноземців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та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осіб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без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громадянства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,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які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утримуються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в пунктах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тимчасового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перебування</w:t>
      </w:r>
      <w:proofErr w:type="spellEnd"/>
      <w:r w:rsidRPr="003741B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.</w:t>
      </w:r>
    </w:p>
    <w:p w14:paraId="6763D824" w14:textId="77777777" w:rsidR="0047630E" w:rsidRPr="0047630E" w:rsidRDefault="0047630E" w:rsidP="0047630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</w:pP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Організація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педагогічного</w:t>
      </w:r>
      <w:proofErr w:type="spellEnd"/>
      <w:r w:rsidRPr="003741BF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патронажу</w:t>
      </w:r>
    </w:p>
    <w:p w14:paraId="7C67BDCF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Зарахування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закладу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індивідуальну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форму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здобуття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проводиться 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зазвичай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 до початку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>навчального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eastAsia="ru-RU"/>
        </w:rPr>
        <w:t xml:space="preserve"> року</w:t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 і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здійснюватися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незалежно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наявності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вільних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місць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класі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(пункт 5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розділу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I </w:t>
      </w:r>
      <w:proofErr w:type="spellStart"/>
      <w:r w:rsidR="00000000">
        <w:fldChar w:fldCharType="begin"/>
      </w:r>
      <w:r w:rsidR="00000000">
        <w:instrText xml:space="preserve"> HYPERLINK "https://zakon.rada.gov.ua/laws/show/z0184-16" \l "n307"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Положення</w:t>
      </w:r>
      <w:proofErr w:type="spellEnd"/>
      <w:r w:rsidR="00000000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).</w:t>
      </w:r>
    </w:p>
    <w:p w14:paraId="32E99B25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lastRenderedPageBreak/>
        <w:t>Зарахування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переведення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) на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індивідуальну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форму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здобуття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здійснюється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зазвичай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на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навчальний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рік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.</w:t>
      </w:r>
    </w:p>
    <w:p w14:paraId="46F1B87A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Для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зарахування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закладу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учня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батькам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іншим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законним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представникам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6"/>
          <w:szCs w:val="36"/>
          <w:lang w:eastAsia="ru-RU"/>
        </w:rPr>
        <w:t>учня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ним самим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він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є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повнолітнім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)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необхідно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подати до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відповідного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закладу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 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заяву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 </w:t>
      </w:r>
      <w:proofErr w:type="spellStart"/>
      <w:r w:rsidR="00000000">
        <w:fldChar w:fldCharType="begin"/>
      </w:r>
      <w:r w:rsidR="00000000">
        <w:instrText xml:space="preserve"> HYPERLINK "https://zakon.rada.gov.ua/laws/show/z0564-18" \l "top"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встановленої</w:t>
      </w:r>
      <w:proofErr w:type="spellEnd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 xml:space="preserve"> </w:t>
      </w:r>
      <w:proofErr w:type="spellStart"/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форми</w:t>
      </w:r>
      <w:proofErr w:type="spellEnd"/>
      <w:r w:rsidR="00000000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 (з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пред’явленням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документа,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посвідчує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особу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заявника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), 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також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:</w:t>
      </w:r>
    </w:p>
    <w:p w14:paraId="423EF896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свідоцтва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про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народження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дитини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документа,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посвідчує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особу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здобувача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під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час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подання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пред’являється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оригінал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відповідного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документа);</w:t>
      </w:r>
    </w:p>
    <w:p w14:paraId="04D36B49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оригінал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медичної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довідки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за формою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первинної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облікової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документації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№ 086-1/о «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Довідка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учня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загальноосвітнього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навчального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закладу про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результати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обов’язкового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медичного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профілактичного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огляду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»,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затвердженою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 </w:t>
      </w:r>
      <w:hyperlink r:id="rId8" w:anchor="Text" w:history="1"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наказом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Міністерства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охорони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здоров’я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України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від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16 </w:t>
        </w:r>
        <w:proofErr w:type="spellStart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>серпня</w:t>
        </w:r>
        <w:proofErr w:type="spellEnd"/>
        <w:r w:rsidRPr="000F29B7">
          <w:rPr>
            <w:rFonts w:ascii="Times New Roman" w:eastAsia="Times New Roman" w:hAnsi="Times New Roman" w:cs="Times New Roman"/>
            <w:b/>
            <w:color w:val="3366BB"/>
            <w:sz w:val="32"/>
            <w:szCs w:val="32"/>
            <w:lang w:eastAsia="ru-RU"/>
          </w:rPr>
          <w:t xml:space="preserve"> 2010 року № 682</w:t>
        </w:r>
      </w:hyperlink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;</w:t>
      </w:r>
    </w:p>
    <w:p w14:paraId="3DC78C5D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оригінал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відповідного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документа про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освіту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 xml:space="preserve">(за </w:t>
      </w:r>
      <w:proofErr w:type="spellStart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наявності</w:t>
      </w:r>
      <w:proofErr w:type="spellEnd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)</w:t>
      </w:r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;</w:t>
      </w:r>
    </w:p>
    <w:p w14:paraId="2B609225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оригінал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висновку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про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комплексну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чи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повторну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) психолого-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педагогічну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оцінку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розвитку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дитини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чи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витягу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з протоколу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засідання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психолого-медико-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педагогічної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консультації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 xml:space="preserve">(за </w:t>
      </w:r>
      <w:proofErr w:type="spellStart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бажанням</w:t>
      </w:r>
      <w:proofErr w:type="spellEnd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)</w:t>
      </w:r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;</w:t>
      </w:r>
    </w:p>
    <w:p w14:paraId="32D35E6C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документ,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підтверджує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обставини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, за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яких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особі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можу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бути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організований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патронаж (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наприклад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, стан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знаходження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під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вартою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засудження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, статус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біженця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);</w:t>
      </w:r>
    </w:p>
    <w:p w14:paraId="71DA2BEC" w14:textId="77777777" w:rsidR="0047630E" w:rsidRPr="0047630E" w:rsidRDefault="0047630E" w:rsidP="000F29B7">
      <w:pPr>
        <w:numPr>
          <w:ilvl w:val="0"/>
          <w:numId w:val="6"/>
        </w:numPr>
        <w:shd w:val="clear" w:color="auto" w:fill="FFFFFF"/>
        <w:tabs>
          <w:tab w:val="clear" w:pos="720"/>
          <w:tab w:val="num" w:pos="-567"/>
        </w:tabs>
        <w:spacing w:before="100" w:beforeAutospacing="1" w:after="24" w:line="240" w:lineRule="auto"/>
        <w:ind w:left="-567" w:firstLine="0"/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копію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документа,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підтверджує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законність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перебування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 xml:space="preserve"> в </w:t>
      </w:r>
      <w:proofErr w:type="spellStart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Україні</w:t>
      </w:r>
      <w:proofErr w:type="spellEnd"/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 xml:space="preserve">(для </w:t>
      </w:r>
      <w:proofErr w:type="spellStart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іноземців</w:t>
      </w:r>
      <w:proofErr w:type="spellEnd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 xml:space="preserve"> без </w:t>
      </w:r>
      <w:proofErr w:type="spellStart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громадянства</w:t>
      </w:r>
      <w:proofErr w:type="spellEnd"/>
      <w:r w:rsidRPr="0047630E">
        <w:rPr>
          <w:rFonts w:ascii="Times New Roman" w:eastAsia="Times New Roman" w:hAnsi="Times New Roman" w:cs="Times New Roman"/>
          <w:b/>
          <w:i/>
          <w:iCs/>
          <w:color w:val="202122"/>
          <w:sz w:val="32"/>
          <w:szCs w:val="32"/>
          <w:lang w:eastAsia="ru-RU"/>
        </w:rPr>
        <w:t>)</w:t>
      </w:r>
      <w:r w:rsidRPr="0047630E">
        <w:rPr>
          <w:rFonts w:ascii="Times New Roman" w:eastAsia="Times New Roman" w:hAnsi="Times New Roman" w:cs="Times New Roman"/>
          <w:b/>
          <w:color w:val="202122"/>
          <w:sz w:val="32"/>
          <w:szCs w:val="32"/>
          <w:lang w:eastAsia="ru-RU"/>
        </w:rPr>
        <w:t>.</w:t>
      </w:r>
    </w:p>
    <w:p w14:paraId="59D40301" w14:textId="77777777" w:rsidR="000F29B7" w:rsidRDefault="000F29B7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</w:p>
    <w:p w14:paraId="35842A63" w14:textId="77777777" w:rsidR="000F29B7" w:rsidRPr="0047630E" w:rsidRDefault="000F29B7" w:rsidP="000F29B7">
      <w:pPr>
        <w:pStyle w:val="a3"/>
        <w:numPr>
          <w:ilvl w:val="0"/>
          <w:numId w:val="3"/>
        </w:numPr>
        <w:spacing w:after="0" w:line="276" w:lineRule="auto"/>
        <w:ind w:right="-284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переведення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патронаж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дитина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навчалася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школі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вчителі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приходитимуть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додому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 за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розкладом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узгодженим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із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батьками. </w:t>
      </w:r>
    </w:p>
    <w:p w14:paraId="2A5AD675" w14:textId="77777777" w:rsidR="000F29B7" w:rsidRPr="0047630E" w:rsidRDefault="000F29B7" w:rsidP="000F29B7">
      <w:pPr>
        <w:pStyle w:val="a3"/>
        <w:numPr>
          <w:ilvl w:val="0"/>
          <w:numId w:val="3"/>
        </w:numPr>
        <w:spacing w:after="0" w:line="276" w:lineRule="auto"/>
        <w:ind w:right="-284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Якщо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ж школа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розташована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далеко (а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переходити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іншу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ближчу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не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хочеться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), то тут уже як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домовитесь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: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дитина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може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приїжджати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визначені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дні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аби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займатися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очно, а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також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можна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використовувати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засоби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онлайн-</w:t>
      </w:r>
      <w:proofErr w:type="spellStart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навчання</w:t>
      </w:r>
      <w:proofErr w:type="spellEnd"/>
      <w:r w:rsidRPr="0047630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14:paraId="79E20CB5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За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бажанням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одного з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батьків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інших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законних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представників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(з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відповідним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зазначенням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в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індивідуальному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lastRenderedPageBreak/>
        <w:t>навчальному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плані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)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навчальні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заняття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консультації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оцінювання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 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u w:val="single"/>
          <w:lang w:eastAsia="ru-RU"/>
        </w:rPr>
        <w:t>можуть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u w:val="single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u w:val="single"/>
          <w:lang w:eastAsia="ru-RU"/>
        </w:rPr>
        <w:t>проводитися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u w:val="single"/>
          <w:lang w:eastAsia="ru-RU"/>
        </w:rPr>
        <w:t>:</w:t>
      </w:r>
    </w:p>
    <w:p w14:paraId="700E8385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→ </w:t>
      </w:r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за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місцем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проживання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здобувача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в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закладі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;</w:t>
      </w:r>
    </w:p>
    <w:p w14:paraId="77D88A9C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→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індивідуально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для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групи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здобувачів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(пункт 6 </w:t>
      </w:r>
      <w:proofErr w:type="spellStart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розділу</w:t>
      </w:r>
      <w:proofErr w:type="spellEnd"/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 xml:space="preserve"> IV </w:t>
      </w:r>
      <w:proofErr w:type="spellStart"/>
      <w:r w:rsidR="00000000">
        <w:fldChar w:fldCharType="begin"/>
      </w:r>
      <w:r w:rsidR="00000000">
        <w:instrText xml:space="preserve"> HYPERLINK "https://zakon.rada.gov.ua/laws/show/z0184-16" \l "n307" </w:instrText>
      </w:r>
      <w:r w:rsidR="00000000">
        <w:fldChar w:fldCharType="separate"/>
      </w:r>
      <w:r w:rsidRPr="000F29B7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Положення</w:t>
      </w:r>
      <w:proofErr w:type="spellEnd"/>
      <w:r w:rsidR="00000000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).</w:t>
      </w:r>
    </w:p>
    <w:p w14:paraId="494A8845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Педагогічний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патронаж для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станом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не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можуть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відвідувати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заклад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і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перебувають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закладі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охорони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здоров’я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організовується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при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найближчому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розташуванням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місця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лікування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закладі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визначеному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відповідним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органом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управління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сфері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. За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наявності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gram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та</w:t>
      </w:r>
      <w:proofErr w:type="gramEnd"/>
      <w:r w:rsidR="000F29B7">
        <w:rPr>
          <w:rFonts w:ascii="Times New Roman" w:eastAsia="Times New Roman" w:hAnsi="Times New Roman" w:cs="Times New Roman"/>
          <w:color w:val="202122"/>
          <w:sz w:val="32"/>
          <w:szCs w:val="32"/>
          <w:lang w:val="uk-UA" w:eastAsia="ru-RU"/>
        </w:rPr>
        <w:t xml:space="preserve"> </w:t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кому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закладі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групи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здобувачів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які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проходять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лікування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або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реабілітацію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складі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5 і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більше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осіб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навчання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може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здійснюватися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у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групі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(за потреби -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протягом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навчального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року).</w:t>
      </w:r>
    </w:p>
    <w:p w14:paraId="4B5A93CF" w14:textId="77777777" w:rsidR="0047630E" w:rsidRPr="0047630E" w:rsidRDefault="0047630E" w:rsidP="0047630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</w:pP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Здобувачі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освіти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проходять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формувальне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поточне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підсумкове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тематичне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семестрове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та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річне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що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здійснюється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за результатами семестрового)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оцінювання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, а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також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атестацію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відповідно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до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законодавства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(пункт 8 </w:t>
      </w:r>
      <w:proofErr w:type="spellStart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розділу</w:t>
      </w:r>
      <w:proofErr w:type="spellEnd"/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 xml:space="preserve"> IV </w:t>
      </w:r>
      <w:proofErr w:type="spellStart"/>
      <w:r w:rsidR="00000000">
        <w:fldChar w:fldCharType="begin"/>
      </w:r>
      <w:r w:rsidR="00000000">
        <w:instrText xml:space="preserve"> HYPERLINK "https://zakon.rada.gov.ua/laws/show/z0184-16" \l "n307" </w:instrText>
      </w:r>
      <w:r w:rsidR="00000000">
        <w:fldChar w:fldCharType="separate"/>
      </w:r>
      <w:r w:rsidRPr="003741BF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t>Положення</w:t>
      </w:r>
      <w:proofErr w:type="spellEnd"/>
      <w:r w:rsidR="00000000">
        <w:rPr>
          <w:rFonts w:ascii="Times New Roman" w:eastAsia="Times New Roman" w:hAnsi="Times New Roman" w:cs="Times New Roman"/>
          <w:color w:val="3366BB"/>
          <w:sz w:val="32"/>
          <w:szCs w:val="32"/>
          <w:lang w:eastAsia="ru-RU"/>
        </w:rPr>
        <w:fldChar w:fldCharType="end"/>
      </w:r>
      <w:r w:rsidRPr="0047630E">
        <w:rPr>
          <w:rFonts w:ascii="Times New Roman" w:eastAsia="Times New Roman" w:hAnsi="Times New Roman" w:cs="Times New Roman"/>
          <w:color w:val="202122"/>
          <w:sz w:val="32"/>
          <w:szCs w:val="32"/>
          <w:lang w:eastAsia="ru-RU"/>
        </w:rPr>
        <w:t>).</w:t>
      </w:r>
    </w:p>
    <w:p w14:paraId="6CE556BF" w14:textId="77777777" w:rsidR="0047630E" w:rsidRPr="00E36A08" w:rsidRDefault="0047630E" w:rsidP="000F29B7">
      <w:pPr>
        <w:spacing w:after="375" w:line="240" w:lineRule="auto"/>
        <w:ind w:right="-284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</w:p>
    <w:p w14:paraId="353DC277" w14:textId="77777777" w:rsidR="0047630E" w:rsidRPr="0047630E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Кількість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навчальних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 xml:space="preserve"> годин на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тиждень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педагогічному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bdr w:val="none" w:sz="0" w:space="0" w:color="auto" w:frame="1"/>
          <w:lang w:eastAsia="ru-RU"/>
        </w:rPr>
        <w:t>патронажі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така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:</w:t>
      </w:r>
    </w:p>
    <w:p w14:paraId="1D5A2A6C" w14:textId="77777777" w:rsidR="0047630E" w:rsidRPr="00E36A08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14:paraId="271A26E3" w14:textId="77777777" w:rsidR="0047630E" w:rsidRPr="00E36A08" w:rsidRDefault="0047630E" w:rsidP="0047630E">
      <w:pPr>
        <w:numPr>
          <w:ilvl w:val="0"/>
          <w:numId w:val="1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10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1–4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;</w:t>
      </w:r>
    </w:p>
    <w:p w14:paraId="3152880A" w14:textId="77777777" w:rsidR="0047630E" w:rsidRPr="00E36A08" w:rsidRDefault="0047630E" w:rsidP="0047630E">
      <w:pPr>
        <w:numPr>
          <w:ilvl w:val="0"/>
          <w:numId w:val="1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14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5–9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;</w:t>
      </w:r>
    </w:p>
    <w:p w14:paraId="4639BC9A" w14:textId="77777777" w:rsidR="0047630E" w:rsidRPr="00E36A08" w:rsidRDefault="0047630E" w:rsidP="0047630E">
      <w:pPr>
        <w:numPr>
          <w:ilvl w:val="0"/>
          <w:numId w:val="1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16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10–11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14:paraId="30053909" w14:textId="77777777" w:rsidR="0047630E" w:rsidRPr="00E36A08" w:rsidRDefault="0047630E" w:rsidP="000F29B7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14:paraId="5369E6FC" w14:textId="77777777" w:rsidR="0047630E" w:rsidRPr="00E36A08" w:rsidRDefault="0047630E" w:rsidP="0047630E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Варто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додати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положення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про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індивідуальне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передбачає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можливість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поєднувати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різні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форми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наприклад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екстернат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у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поєднанні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однією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інституційних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форм,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сімейною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домашньою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) формою,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педагогічним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патронажем).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Це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може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бути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виходом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учень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учениця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хоче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самостійно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вивчати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тільки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певні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предмети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, а не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всі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.</w:t>
      </w:r>
    </w:p>
    <w:p w14:paraId="20CF2DC9" w14:textId="77777777" w:rsidR="0047630E" w:rsidRPr="0047630E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можливість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реалізується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через 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індивідуальний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4763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план</w:t>
      </w:r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формують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школі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обов’язково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консультуючись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хоча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 з одним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із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Про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поєднання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різних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форм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батькам треба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зазначати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заяві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14:paraId="471C4280" w14:textId="77777777" w:rsidR="0047630E" w:rsidRPr="00E36A08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14:paraId="222FF11C" w14:textId="77777777" w:rsidR="0047630E" w:rsidRPr="000F29B7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lastRenderedPageBreak/>
        <w:t>Індивідуальна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 xml:space="preserve"> форма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залишається</w:t>
      </w:r>
      <w:proofErr w:type="spellEnd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F29B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lang w:eastAsia="ru-RU"/>
        </w:rPr>
        <w:t>безоплатною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 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вчителі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залучені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до занять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із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дитиною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отримуватимуть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доплату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відповідно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доданими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годинами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навантаження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.</w:t>
      </w:r>
    </w:p>
    <w:p w14:paraId="24417306" w14:textId="77777777" w:rsidR="0047630E" w:rsidRPr="00E36A08" w:rsidRDefault="0047630E" w:rsidP="0047630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14:paraId="7DE67B54" w14:textId="77777777" w:rsidR="000F29B7" w:rsidRDefault="0047630E" w:rsidP="00070D67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Ну й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наостанок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: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учні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навчаються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індивідуальній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формі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право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брати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участь в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олімпіадах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змаганнях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турнірах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та конкурсах на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загальних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підставах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їх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можна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нагороджувати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похвальними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грамотами,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подяками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, золотою та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срібною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медалями за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успіхи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навчанні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.</w:t>
      </w:r>
    </w:p>
    <w:p w14:paraId="0E1630AB" w14:textId="77777777" w:rsidR="00070D67" w:rsidRDefault="00070D67" w:rsidP="00070D67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14:paraId="0455BA03" w14:textId="77777777" w:rsidR="00070D67" w:rsidRPr="00046569" w:rsidRDefault="00070D67" w:rsidP="00070D67">
      <w:pPr>
        <w:pStyle w:val="a4"/>
        <w:rPr>
          <w:color w:val="800000"/>
          <w:sz w:val="36"/>
          <w:szCs w:val="36"/>
        </w:rPr>
      </w:pPr>
      <w:proofErr w:type="spellStart"/>
      <w:r w:rsidRPr="00046569">
        <w:rPr>
          <w:rStyle w:val="a6"/>
          <w:color w:val="800000"/>
          <w:sz w:val="36"/>
          <w:szCs w:val="36"/>
        </w:rPr>
        <w:t>Поради</w:t>
      </w:r>
      <w:proofErr w:type="spellEnd"/>
      <w:r w:rsidRPr="00046569">
        <w:rPr>
          <w:rStyle w:val="a6"/>
          <w:color w:val="800000"/>
          <w:sz w:val="36"/>
          <w:szCs w:val="36"/>
        </w:rPr>
        <w:t xml:space="preserve"> </w:t>
      </w:r>
      <w:proofErr w:type="spellStart"/>
      <w:r w:rsidRPr="00046569">
        <w:rPr>
          <w:rStyle w:val="a6"/>
          <w:color w:val="800000"/>
          <w:sz w:val="36"/>
          <w:szCs w:val="36"/>
        </w:rPr>
        <w:t>вчителям</w:t>
      </w:r>
      <w:proofErr w:type="spellEnd"/>
      <w:r w:rsidRPr="00046569">
        <w:rPr>
          <w:rStyle w:val="a6"/>
          <w:color w:val="800000"/>
          <w:sz w:val="36"/>
          <w:szCs w:val="36"/>
        </w:rPr>
        <w:t xml:space="preserve"> </w:t>
      </w:r>
      <w:proofErr w:type="spellStart"/>
      <w:r w:rsidRPr="00046569">
        <w:rPr>
          <w:rStyle w:val="a6"/>
          <w:color w:val="800000"/>
          <w:sz w:val="36"/>
          <w:szCs w:val="36"/>
        </w:rPr>
        <w:t>індивідуального</w:t>
      </w:r>
      <w:proofErr w:type="spellEnd"/>
      <w:r w:rsidRPr="00046569">
        <w:rPr>
          <w:rStyle w:val="a6"/>
          <w:color w:val="800000"/>
          <w:sz w:val="36"/>
          <w:szCs w:val="36"/>
        </w:rPr>
        <w:t xml:space="preserve"> </w:t>
      </w:r>
      <w:proofErr w:type="spellStart"/>
      <w:r w:rsidRPr="00046569">
        <w:rPr>
          <w:rStyle w:val="a6"/>
          <w:color w:val="800000"/>
          <w:sz w:val="36"/>
          <w:szCs w:val="36"/>
        </w:rPr>
        <w:t>навчання</w:t>
      </w:r>
      <w:proofErr w:type="spellEnd"/>
    </w:p>
    <w:p w14:paraId="67CDA6CE" w14:textId="77777777" w:rsidR="00070D67" w:rsidRPr="00046569" w:rsidRDefault="00070D67" w:rsidP="00070D67">
      <w:pPr>
        <w:pStyle w:val="a4"/>
        <w:rPr>
          <w:sz w:val="32"/>
          <w:szCs w:val="32"/>
        </w:rPr>
      </w:pPr>
      <w:proofErr w:type="spellStart"/>
      <w:r w:rsidRPr="00046569">
        <w:rPr>
          <w:sz w:val="32"/>
          <w:szCs w:val="32"/>
        </w:rPr>
        <w:t>Учень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який</w:t>
      </w:r>
      <w:proofErr w:type="spellEnd"/>
      <w:r w:rsidRPr="00046569">
        <w:rPr>
          <w:sz w:val="32"/>
          <w:szCs w:val="32"/>
        </w:rPr>
        <w:t xml:space="preserve"> через </w:t>
      </w:r>
      <w:proofErr w:type="spellStart"/>
      <w:r w:rsidRPr="00046569">
        <w:rPr>
          <w:sz w:val="32"/>
          <w:szCs w:val="32"/>
        </w:rPr>
        <w:t>певні</w:t>
      </w:r>
      <w:proofErr w:type="spellEnd"/>
      <w:r w:rsidRPr="00046569">
        <w:rPr>
          <w:sz w:val="32"/>
          <w:szCs w:val="32"/>
        </w:rPr>
        <w:t xml:space="preserve"> причини </w:t>
      </w:r>
      <w:proofErr w:type="spellStart"/>
      <w:r w:rsidRPr="00046569">
        <w:rPr>
          <w:sz w:val="32"/>
          <w:szCs w:val="32"/>
        </w:rPr>
        <w:t>навчається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індивідуально</w:t>
      </w:r>
      <w:proofErr w:type="spellEnd"/>
      <w:r w:rsidRPr="00046569">
        <w:rPr>
          <w:sz w:val="32"/>
          <w:szCs w:val="32"/>
        </w:rPr>
        <w:t xml:space="preserve"> (</w:t>
      </w:r>
      <w:proofErr w:type="spellStart"/>
      <w:r w:rsidRPr="00046569">
        <w:rPr>
          <w:sz w:val="32"/>
          <w:szCs w:val="32"/>
        </w:rPr>
        <w:t>насамперед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із</w:t>
      </w:r>
      <w:proofErr w:type="spellEnd"/>
      <w:r w:rsidRPr="00046569">
        <w:rPr>
          <w:sz w:val="32"/>
          <w:szCs w:val="32"/>
        </w:rPr>
        <w:t xml:space="preserve"> причин, </w:t>
      </w:r>
      <w:proofErr w:type="spellStart"/>
      <w:r w:rsidRPr="00046569">
        <w:rPr>
          <w:sz w:val="32"/>
          <w:szCs w:val="32"/>
        </w:rPr>
        <w:t>пов’язаних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зі</w:t>
      </w:r>
      <w:proofErr w:type="spellEnd"/>
      <w:r w:rsidRPr="00046569">
        <w:rPr>
          <w:sz w:val="32"/>
          <w:szCs w:val="32"/>
        </w:rPr>
        <w:t xml:space="preserve"> станом </w:t>
      </w:r>
      <w:proofErr w:type="spellStart"/>
      <w:r w:rsidRPr="00046569">
        <w:rPr>
          <w:sz w:val="32"/>
          <w:szCs w:val="32"/>
        </w:rPr>
        <w:t>їхнього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здоров’я</w:t>
      </w:r>
      <w:proofErr w:type="spellEnd"/>
      <w:r w:rsidRPr="00046569">
        <w:rPr>
          <w:sz w:val="32"/>
          <w:szCs w:val="32"/>
        </w:rPr>
        <w:t xml:space="preserve">), — </w:t>
      </w:r>
      <w:proofErr w:type="spellStart"/>
      <w:r w:rsidRPr="00046569">
        <w:rPr>
          <w:sz w:val="32"/>
          <w:szCs w:val="32"/>
        </w:rPr>
        <w:t>такий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самий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учень</w:t>
      </w:r>
      <w:proofErr w:type="spellEnd"/>
      <w:r w:rsidRPr="00046569">
        <w:rPr>
          <w:sz w:val="32"/>
          <w:szCs w:val="32"/>
        </w:rPr>
        <w:t xml:space="preserve">, як і </w:t>
      </w:r>
      <w:proofErr w:type="spellStart"/>
      <w:r w:rsidRPr="00046569">
        <w:rPr>
          <w:sz w:val="32"/>
          <w:szCs w:val="32"/>
        </w:rPr>
        <w:t>решта</w:t>
      </w:r>
      <w:proofErr w:type="spellEnd"/>
      <w:r w:rsidRPr="00046569">
        <w:rPr>
          <w:sz w:val="32"/>
          <w:szCs w:val="32"/>
        </w:rPr>
        <w:t xml:space="preserve">. Тому </w:t>
      </w:r>
      <w:proofErr w:type="spellStart"/>
      <w:r w:rsidRPr="00046569">
        <w:rPr>
          <w:sz w:val="32"/>
          <w:szCs w:val="32"/>
        </w:rPr>
        <w:t>ставлення</w:t>
      </w:r>
      <w:proofErr w:type="spellEnd"/>
      <w:r w:rsidRPr="00046569">
        <w:rPr>
          <w:sz w:val="32"/>
          <w:szCs w:val="32"/>
        </w:rPr>
        <w:t xml:space="preserve"> педагога до </w:t>
      </w:r>
      <w:proofErr w:type="spellStart"/>
      <w:r w:rsidRPr="00046569">
        <w:rPr>
          <w:sz w:val="32"/>
          <w:szCs w:val="32"/>
        </w:rPr>
        <w:t>нього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має</w:t>
      </w:r>
      <w:proofErr w:type="spellEnd"/>
      <w:r w:rsidRPr="00046569">
        <w:rPr>
          <w:sz w:val="32"/>
          <w:szCs w:val="32"/>
        </w:rPr>
        <w:t xml:space="preserve"> бути </w:t>
      </w:r>
      <w:proofErr w:type="spellStart"/>
      <w:r w:rsidRPr="00046569">
        <w:rPr>
          <w:sz w:val="32"/>
          <w:szCs w:val="32"/>
        </w:rPr>
        <w:t>привітним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офіційним</w:t>
      </w:r>
      <w:proofErr w:type="spellEnd"/>
      <w:r w:rsidRPr="00046569">
        <w:rPr>
          <w:sz w:val="32"/>
          <w:szCs w:val="32"/>
        </w:rPr>
        <w:t xml:space="preserve"> і </w:t>
      </w:r>
      <w:proofErr w:type="spellStart"/>
      <w:r w:rsidRPr="00046569">
        <w:rPr>
          <w:sz w:val="32"/>
          <w:szCs w:val="32"/>
        </w:rPr>
        <w:t>позбавленим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фамільярності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неповаги</w:t>
      </w:r>
      <w:proofErr w:type="spellEnd"/>
      <w:r w:rsidRPr="00046569">
        <w:rPr>
          <w:sz w:val="32"/>
          <w:szCs w:val="32"/>
        </w:rPr>
        <w:t xml:space="preserve">, а </w:t>
      </w:r>
      <w:proofErr w:type="spellStart"/>
      <w:r w:rsidRPr="00046569">
        <w:rPr>
          <w:sz w:val="32"/>
          <w:szCs w:val="32"/>
        </w:rPr>
        <w:t>також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упередженості</w:t>
      </w:r>
      <w:proofErr w:type="spellEnd"/>
      <w:r w:rsidRPr="00046569">
        <w:rPr>
          <w:sz w:val="32"/>
          <w:szCs w:val="32"/>
        </w:rPr>
        <w:t xml:space="preserve"> в </w:t>
      </w:r>
      <w:proofErr w:type="spellStart"/>
      <w:r w:rsidRPr="00046569">
        <w:rPr>
          <w:sz w:val="32"/>
          <w:szCs w:val="32"/>
        </w:rPr>
        <w:t>оцінюванні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знань</w:t>
      </w:r>
      <w:proofErr w:type="spellEnd"/>
      <w:r w:rsidRPr="00046569">
        <w:rPr>
          <w:sz w:val="32"/>
          <w:szCs w:val="32"/>
        </w:rPr>
        <w:t xml:space="preserve">.  </w:t>
      </w:r>
      <w:proofErr w:type="spellStart"/>
      <w:r w:rsidRPr="00046569">
        <w:rPr>
          <w:sz w:val="32"/>
          <w:szCs w:val="32"/>
        </w:rPr>
        <w:t>Дітям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навчаються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вдома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властива</w:t>
      </w:r>
      <w:proofErr w:type="spellEnd"/>
      <w:r w:rsidRPr="00046569">
        <w:rPr>
          <w:sz w:val="32"/>
          <w:szCs w:val="32"/>
        </w:rPr>
        <w:t xml:space="preserve"> низка </w:t>
      </w:r>
      <w:proofErr w:type="spellStart"/>
      <w:r w:rsidRPr="00046569">
        <w:rPr>
          <w:sz w:val="32"/>
          <w:szCs w:val="32"/>
        </w:rPr>
        <w:t>психологічних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особливостей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наприклад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замкнутість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неготовність</w:t>
      </w:r>
      <w:proofErr w:type="spellEnd"/>
      <w:r w:rsidRPr="00046569">
        <w:rPr>
          <w:sz w:val="32"/>
          <w:szCs w:val="32"/>
        </w:rPr>
        <w:t xml:space="preserve"> до </w:t>
      </w:r>
      <w:proofErr w:type="spellStart"/>
      <w:r w:rsidRPr="00046569">
        <w:rPr>
          <w:sz w:val="32"/>
          <w:szCs w:val="32"/>
        </w:rPr>
        <w:t>розгорнутого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усного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спілкування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стомлюваність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надмірно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критичне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ставлення</w:t>
      </w:r>
      <w:proofErr w:type="spellEnd"/>
      <w:r w:rsidRPr="00046569">
        <w:rPr>
          <w:sz w:val="32"/>
          <w:szCs w:val="32"/>
        </w:rPr>
        <w:t xml:space="preserve"> до </w:t>
      </w:r>
      <w:proofErr w:type="spellStart"/>
      <w:r w:rsidRPr="00046569">
        <w:rPr>
          <w:sz w:val="32"/>
          <w:szCs w:val="32"/>
        </w:rPr>
        <w:t>свого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захворювання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переоцінка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його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впливу</w:t>
      </w:r>
      <w:proofErr w:type="spellEnd"/>
      <w:r w:rsidRPr="00046569">
        <w:rPr>
          <w:sz w:val="32"/>
          <w:szCs w:val="32"/>
        </w:rPr>
        <w:t xml:space="preserve"> на </w:t>
      </w:r>
      <w:proofErr w:type="spellStart"/>
      <w:r w:rsidRPr="00046569">
        <w:rPr>
          <w:sz w:val="32"/>
          <w:szCs w:val="32"/>
        </w:rPr>
        <w:t>життя</w:t>
      </w:r>
      <w:proofErr w:type="spellEnd"/>
      <w:r w:rsidRPr="00046569">
        <w:rPr>
          <w:sz w:val="32"/>
          <w:szCs w:val="32"/>
        </w:rPr>
        <w:t xml:space="preserve">. Тому </w:t>
      </w:r>
      <w:proofErr w:type="spellStart"/>
      <w:r w:rsidRPr="00046569">
        <w:rPr>
          <w:sz w:val="32"/>
          <w:szCs w:val="32"/>
        </w:rPr>
        <w:t>завданням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вчителя</w:t>
      </w:r>
      <w:proofErr w:type="spellEnd"/>
      <w:r w:rsidRPr="00046569">
        <w:rPr>
          <w:sz w:val="32"/>
          <w:szCs w:val="32"/>
        </w:rPr>
        <w:t xml:space="preserve"> є </w:t>
      </w:r>
      <w:proofErr w:type="spellStart"/>
      <w:r w:rsidRPr="00046569">
        <w:rPr>
          <w:sz w:val="32"/>
          <w:szCs w:val="32"/>
        </w:rPr>
        <w:t>допомогти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учневі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подолати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ці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негативні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явища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Слід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цікавитися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здоров’ям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дитини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дати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зрозуміти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що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завдання</w:t>
      </w:r>
      <w:proofErr w:type="spellEnd"/>
      <w:r w:rsidRPr="00046569">
        <w:rPr>
          <w:sz w:val="32"/>
          <w:szCs w:val="32"/>
        </w:rPr>
        <w:t xml:space="preserve"> педагога </w:t>
      </w:r>
      <w:proofErr w:type="spellStart"/>
      <w:r w:rsidRPr="00046569">
        <w:rPr>
          <w:sz w:val="32"/>
          <w:szCs w:val="32"/>
        </w:rPr>
        <w:t>саме</w:t>
      </w:r>
      <w:proofErr w:type="spellEnd"/>
      <w:r w:rsidRPr="00046569">
        <w:rPr>
          <w:sz w:val="32"/>
          <w:szCs w:val="32"/>
        </w:rPr>
        <w:t xml:space="preserve"> і </w:t>
      </w:r>
      <w:proofErr w:type="spellStart"/>
      <w:r w:rsidRPr="00046569">
        <w:rPr>
          <w:sz w:val="32"/>
          <w:szCs w:val="32"/>
        </w:rPr>
        <w:t>полягає</w:t>
      </w:r>
      <w:proofErr w:type="spellEnd"/>
      <w:r w:rsidRPr="00046569">
        <w:rPr>
          <w:sz w:val="32"/>
          <w:szCs w:val="32"/>
        </w:rPr>
        <w:t xml:space="preserve"> в тому, </w:t>
      </w:r>
      <w:proofErr w:type="spellStart"/>
      <w:r w:rsidRPr="00046569">
        <w:rPr>
          <w:sz w:val="32"/>
          <w:szCs w:val="32"/>
        </w:rPr>
        <w:t>щоб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допомогти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їй</w:t>
      </w:r>
      <w:proofErr w:type="spellEnd"/>
      <w:r w:rsidRPr="00046569">
        <w:rPr>
          <w:sz w:val="32"/>
          <w:szCs w:val="32"/>
        </w:rPr>
        <w:t xml:space="preserve"> у </w:t>
      </w:r>
      <w:proofErr w:type="spellStart"/>
      <w:r w:rsidRPr="00046569">
        <w:rPr>
          <w:sz w:val="32"/>
          <w:szCs w:val="32"/>
        </w:rPr>
        <w:t>навчанні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розширити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кругозір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дитини</w:t>
      </w:r>
      <w:proofErr w:type="spellEnd"/>
      <w:r w:rsidRPr="00046569">
        <w:rPr>
          <w:sz w:val="32"/>
          <w:szCs w:val="32"/>
        </w:rPr>
        <w:t>.</w:t>
      </w:r>
    </w:p>
    <w:p w14:paraId="578522FF" w14:textId="77777777" w:rsidR="00070D67" w:rsidRPr="00046569" w:rsidRDefault="00070D67" w:rsidP="00070D67">
      <w:pPr>
        <w:pStyle w:val="a4"/>
        <w:rPr>
          <w:sz w:val="32"/>
          <w:szCs w:val="32"/>
        </w:rPr>
      </w:pPr>
      <w:r w:rsidRPr="00046569">
        <w:rPr>
          <w:sz w:val="32"/>
          <w:szCs w:val="32"/>
        </w:rPr>
        <w:t xml:space="preserve">Будь – яке </w:t>
      </w:r>
      <w:proofErr w:type="spellStart"/>
      <w:r w:rsidRPr="00046569">
        <w:rPr>
          <w:sz w:val="32"/>
          <w:szCs w:val="32"/>
        </w:rPr>
        <w:t>навчальне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заняття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чи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інші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цілі</w:t>
      </w:r>
      <w:proofErr w:type="spellEnd"/>
      <w:r w:rsidRPr="00046569">
        <w:rPr>
          <w:sz w:val="32"/>
          <w:szCs w:val="32"/>
        </w:rPr>
        <w:t xml:space="preserve"> й </w:t>
      </w:r>
      <w:proofErr w:type="spellStart"/>
      <w:r w:rsidRPr="00046569">
        <w:rPr>
          <w:sz w:val="32"/>
          <w:szCs w:val="32"/>
        </w:rPr>
        <w:t>завдання</w:t>
      </w:r>
      <w:proofErr w:type="spellEnd"/>
      <w:r w:rsidRPr="00046569">
        <w:rPr>
          <w:sz w:val="32"/>
          <w:szCs w:val="32"/>
        </w:rPr>
        <w:t xml:space="preserve">, для </w:t>
      </w:r>
      <w:proofErr w:type="spellStart"/>
      <w:r w:rsidRPr="00046569">
        <w:rPr>
          <w:sz w:val="32"/>
          <w:szCs w:val="32"/>
        </w:rPr>
        <w:t>успішного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досягнення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яких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необхідно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ретельно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планувати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його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хід</w:t>
      </w:r>
      <w:proofErr w:type="spellEnd"/>
      <w:r w:rsidRPr="00046569">
        <w:rPr>
          <w:sz w:val="32"/>
          <w:szCs w:val="32"/>
        </w:rPr>
        <w:t xml:space="preserve">. Особливо </w:t>
      </w:r>
      <w:proofErr w:type="spellStart"/>
      <w:r w:rsidRPr="00046569">
        <w:rPr>
          <w:sz w:val="32"/>
          <w:szCs w:val="32"/>
        </w:rPr>
        <w:t>це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стосується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уроків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проводяться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вдома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Незалежно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від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навчальної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дисципліни</w:t>
      </w:r>
      <w:proofErr w:type="spellEnd"/>
      <w:r w:rsidRPr="00046569">
        <w:rPr>
          <w:sz w:val="32"/>
          <w:szCs w:val="32"/>
        </w:rPr>
        <w:t xml:space="preserve"> в таких </w:t>
      </w:r>
      <w:proofErr w:type="spellStart"/>
      <w:r w:rsidRPr="00046569">
        <w:rPr>
          <w:sz w:val="32"/>
          <w:szCs w:val="32"/>
        </w:rPr>
        <w:t>випадках</w:t>
      </w:r>
      <w:proofErr w:type="spellEnd"/>
      <w:r w:rsidRPr="00046569">
        <w:rPr>
          <w:sz w:val="32"/>
          <w:szCs w:val="32"/>
        </w:rPr>
        <w:t xml:space="preserve"> урок буде </w:t>
      </w:r>
      <w:proofErr w:type="spellStart"/>
      <w:r w:rsidRPr="00046569">
        <w:rPr>
          <w:sz w:val="32"/>
          <w:szCs w:val="32"/>
        </w:rPr>
        <w:t>іншим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Це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пов’язано</w:t>
      </w:r>
      <w:proofErr w:type="spellEnd"/>
      <w:r w:rsidRPr="00046569">
        <w:rPr>
          <w:sz w:val="32"/>
          <w:szCs w:val="32"/>
        </w:rPr>
        <w:t xml:space="preserve"> як </w:t>
      </w:r>
      <w:proofErr w:type="spellStart"/>
      <w:r w:rsidRPr="00046569">
        <w:rPr>
          <w:sz w:val="32"/>
          <w:szCs w:val="32"/>
        </w:rPr>
        <w:t>із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психолого</w:t>
      </w:r>
      <w:proofErr w:type="spellEnd"/>
      <w:r w:rsidRPr="00046569">
        <w:rPr>
          <w:sz w:val="32"/>
          <w:szCs w:val="32"/>
        </w:rPr>
        <w:t xml:space="preserve"> – </w:t>
      </w:r>
      <w:proofErr w:type="spellStart"/>
      <w:r w:rsidRPr="00046569">
        <w:rPr>
          <w:sz w:val="32"/>
          <w:szCs w:val="32"/>
        </w:rPr>
        <w:t>педагогічними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особливостями</w:t>
      </w:r>
      <w:proofErr w:type="spellEnd"/>
      <w:r w:rsidRPr="00046569">
        <w:rPr>
          <w:sz w:val="32"/>
          <w:szCs w:val="32"/>
        </w:rPr>
        <w:t xml:space="preserve"> таких </w:t>
      </w:r>
      <w:proofErr w:type="spellStart"/>
      <w:r w:rsidRPr="00046569">
        <w:rPr>
          <w:sz w:val="32"/>
          <w:szCs w:val="32"/>
        </w:rPr>
        <w:t>школярів</w:t>
      </w:r>
      <w:proofErr w:type="spellEnd"/>
      <w:r w:rsidRPr="00046569">
        <w:rPr>
          <w:sz w:val="32"/>
          <w:szCs w:val="32"/>
        </w:rPr>
        <w:t xml:space="preserve">, так і з </w:t>
      </w:r>
      <w:proofErr w:type="spellStart"/>
      <w:r w:rsidRPr="00046569">
        <w:rPr>
          <w:sz w:val="32"/>
          <w:szCs w:val="32"/>
        </w:rPr>
        <w:t>тим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що</w:t>
      </w:r>
      <w:proofErr w:type="spellEnd"/>
      <w:r w:rsidRPr="00046569">
        <w:rPr>
          <w:sz w:val="32"/>
          <w:szCs w:val="32"/>
        </w:rPr>
        <w:t xml:space="preserve"> педагогу </w:t>
      </w:r>
      <w:proofErr w:type="spellStart"/>
      <w:r w:rsidRPr="00046569">
        <w:rPr>
          <w:sz w:val="32"/>
          <w:szCs w:val="32"/>
        </w:rPr>
        <w:t>доступні</w:t>
      </w:r>
      <w:proofErr w:type="spellEnd"/>
      <w:r w:rsidRPr="00046569">
        <w:rPr>
          <w:sz w:val="32"/>
          <w:szCs w:val="32"/>
        </w:rPr>
        <w:t xml:space="preserve"> не </w:t>
      </w:r>
      <w:proofErr w:type="spellStart"/>
      <w:r w:rsidRPr="00046569">
        <w:rPr>
          <w:sz w:val="32"/>
          <w:szCs w:val="32"/>
        </w:rPr>
        <w:t>всі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засоби</w:t>
      </w:r>
      <w:proofErr w:type="spellEnd"/>
      <w:r w:rsidRPr="00046569">
        <w:rPr>
          <w:sz w:val="32"/>
          <w:szCs w:val="32"/>
        </w:rPr>
        <w:t xml:space="preserve"> й </w:t>
      </w:r>
      <w:proofErr w:type="spellStart"/>
      <w:r w:rsidRPr="00046569">
        <w:rPr>
          <w:sz w:val="32"/>
          <w:szCs w:val="32"/>
        </w:rPr>
        <w:t>методи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можна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успішно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використовувати</w:t>
      </w:r>
      <w:proofErr w:type="spellEnd"/>
      <w:r w:rsidRPr="00046569">
        <w:rPr>
          <w:sz w:val="32"/>
          <w:szCs w:val="32"/>
        </w:rPr>
        <w:t xml:space="preserve"> в </w:t>
      </w:r>
      <w:proofErr w:type="spellStart"/>
      <w:r w:rsidRPr="00046569">
        <w:rPr>
          <w:sz w:val="32"/>
          <w:szCs w:val="32"/>
        </w:rPr>
        <w:t>класі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Крім</w:t>
      </w:r>
      <w:proofErr w:type="spellEnd"/>
      <w:r w:rsidRPr="00046569">
        <w:rPr>
          <w:sz w:val="32"/>
          <w:szCs w:val="32"/>
        </w:rPr>
        <w:t xml:space="preserve"> того, </w:t>
      </w:r>
      <w:proofErr w:type="spellStart"/>
      <w:r w:rsidRPr="00046569">
        <w:rPr>
          <w:sz w:val="32"/>
          <w:szCs w:val="32"/>
        </w:rPr>
        <w:t>тривалість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навчального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заняття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може</w:t>
      </w:r>
      <w:proofErr w:type="spellEnd"/>
      <w:r w:rsidRPr="00046569">
        <w:rPr>
          <w:sz w:val="32"/>
          <w:szCs w:val="32"/>
        </w:rPr>
        <w:t xml:space="preserve"> бути </w:t>
      </w:r>
      <w:proofErr w:type="spellStart"/>
      <w:r w:rsidRPr="00046569">
        <w:rPr>
          <w:sz w:val="32"/>
          <w:szCs w:val="32"/>
        </w:rPr>
        <w:t>збільшена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залежно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від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тієї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чи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іншої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навчальної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ситуації</w:t>
      </w:r>
      <w:proofErr w:type="spellEnd"/>
      <w:r w:rsidRPr="00046569">
        <w:rPr>
          <w:sz w:val="32"/>
          <w:szCs w:val="32"/>
        </w:rPr>
        <w:t xml:space="preserve">. В </w:t>
      </w:r>
      <w:proofErr w:type="spellStart"/>
      <w:r w:rsidRPr="00046569">
        <w:rPr>
          <w:sz w:val="32"/>
          <w:szCs w:val="32"/>
        </w:rPr>
        <w:t>умовах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домашнього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заняття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доступні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такі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методи</w:t>
      </w:r>
      <w:proofErr w:type="spellEnd"/>
      <w:r w:rsidRPr="00046569">
        <w:rPr>
          <w:sz w:val="32"/>
          <w:szCs w:val="32"/>
        </w:rPr>
        <w:t xml:space="preserve"> і </w:t>
      </w:r>
      <w:proofErr w:type="spellStart"/>
      <w:r w:rsidRPr="00046569">
        <w:rPr>
          <w:sz w:val="32"/>
          <w:szCs w:val="32"/>
        </w:rPr>
        <w:t>засоби</w:t>
      </w:r>
      <w:proofErr w:type="spellEnd"/>
      <w:r w:rsidRPr="00046569">
        <w:rPr>
          <w:sz w:val="32"/>
          <w:szCs w:val="32"/>
        </w:rPr>
        <w:t xml:space="preserve"> як: </w:t>
      </w:r>
      <w:proofErr w:type="spellStart"/>
      <w:r w:rsidRPr="00046569">
        <w:rPr>
          <w:sz w:val="32"/>
          <w:szCs w:val="32"/>
        </w:rPr>
        <w:t>евристична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бесіда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усне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опитування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виконання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письмового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завдання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пояснення</w:t>
      </w:r>
      <w:proofErr w:type="spellEnd"/>
      <w:r w:rsidRPr="00046569">
        <w:rPr>
          <w:sz w:val="32"/>
          <w:szCs w:val="32"/>
        </w:rPr>
        <w:t xml:space="preserve"> нового </w:t>
      </w:r>
      <w:proofErr w:type="spellStart"/>
      <w:r w:rsidRPr="00046569">
        <w:rPr>
          <w:sz w:val="32"/>
          <w:szCs w:val="32"/>
        </w:rPr>
        <w:lastRenderedPageBreak/>
        <w:t>матеріалу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учневі</w:t>
      </w:r>
      <w:proofErr w:type="spellEnd"/>
      <w:r w:rsidRPr="00046569">
        <w:rPr>
          <w:sz w:val="32"/>
          <w:szCs w:val="32"/>
        </w:rPr>
        <w:t xml:space="preserve">, робота з </w:t>
      </w:r>
      <w:proofErr w:type="spellStart"/>
      <w:r w:rsidRPr="00046569">
        <w:rPr>
          <w:sz w:val="32"/>
          <w:szCs w:val="32"/>
        </w:rPr>
        <w:t>дидактичним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матеріалом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відповіді</w:t>
      </w:r>
      <w:proofErr w:type="spellEnd"/>
      <w:r w:rsidRPr="00046569">
        <w:rPr>
          <w:sz w:val="32"/>
          <w:szCs w:val="32"/>
        </w:rPr>
        <w:t xml:space="preserve"> на </w:t>
      </w:r>
      <w:proofErr w:type="spellStart"/>
      <w:r w:rsidRPr="00046569">
        <w:rPr>
          <w:sz w:val="32"/>
          <w:szCs w:val="32"/>
        </w:rPr>
        <w:t>запитання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 з </w:t>
      </w:r>
      <w:proofErr w:type="spellStart"/>
      <w:r w:rsidRPr="00046569">
        <w:rPr>
          <w:sz w:val="32"/>
          <w:szCs w:val="32"/>
        </w:rPr>
        <w:t>досліджуваного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матеріалу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письмове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тестування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контрольна</w:t>
      </w:r>
      <w:proofErr w:type="spellEnd"/>
      <w:r w:rsidRPr="00046569">
        <w:rPr>
          <w:sz w:val="32"/>
          <w:szCs w:val="32"/>
        </w:rPr>
        <w:t xml:space="preserve"> робота та </w:t>
      </w:r>
      <w:proofErr w:type="spellStart"/>
      <w:r w:rsidRPr="00046569">
        <w:rPr>
          <w:sz w:val="32"/>
          <w:szCs w:val="32"/>
        </w:rPr>
        <w:t>інші</w:t>
      </w:r>
      <w:proofErr w:type="spellEnd"/>
      <w:r w:rsidRPr="00046569">
        <w:rPr>
          <w:sz w:val="32"/>
          <w:szCs w:val="32"/>
        </w:rPr>
        <w:t>.</w:t>
      </w:r>
    </w:p>
    <w:p w14:paraId="299C7BA3" w14:textId="77777777" w:rsidR="00070D67" w:rsidRPr="00046569" w:rsidRDefault="00070D67" w:rsidP="00070D67">
      <w:pPr>
        <w:pStyle w:val="a4"/>
        <w:rPr>
          <w:sz w:val="32"/>
          <w:szCs w:val="32"/>
        </w:rPr>
      </w:pPr>
      <w:proofErr w:type="spellStart"/>
      <w:r w:rsidRPr="00046569">
        <w:rPr>
          <w:sz w:val="32"/>
          <w:szCs w:val="32"/>
        </w:rPr>
        <w:t>Завдання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вчителя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під</w:t>
      </w:r>
      <w:proofErr w:type="spellEnd"/>
      <w:r w:rsidRPr="00046569">
        <w:rPr>
          <w:sz w:val="32"/>
          <w:szCs w:val="32"/>
        </w:rPr>
        <w:t xml:space="preserve"> час </w:t>
      </w:r>
      <w:proofErr w:type="spellStart"/>
      <w:r w:rsidRPr="00046569">
        <w:rPr>
          <w:sz w:val="32"/>
          <w:szCs w:val="32"/>
        </w:rPr>
        <w:t>індивідуального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вдома</w:t>
      </w:r>
      <w:proofErr w:type="spellEnd"/>
      <w:r w:rsidRPr="00046569">
        <w:rPr>
          <w:sz w:val="32"/>
          <w:szCs w:val="32"/>
        </w:rPr>
        <w:t xml:space="preserve"> – не </w:t>
      </w:r>
      <w:proofErr w:type="spellStart"/>
      <w:r w:rsidRPr="00046569">
        <w:rPr>
          <w:sz w:val="32"/>
          <w:szCs w:val="32"/>
        </w:rPr>
        <w:t>лише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забезпечити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формування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відповідних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навичок</w:t>
      </w:r>
      <w:proofErr w:type="spellEnd"/>
      <w:r w:rsidRPr="00046569">
        <w:rPr>
          <w:sz w:val="32"/>
          <w:szCs w:val="32"/>
        </w:rPr>
        <w:t xml:space="preserve"> і </w:t>
      </w:r>
      <w:proofErr w:type="spellStart"/>
      <w:r w:rsidRPr="00046569">
        <w:rPr>
          <w:sz w:val="32"/>
          <w:szCs w:val="32"/>
        </w:rPr>
        <w:t>вмінь</w:t>
      </w:r>
      <w:proofErr w:type="spellEnd"/>
      <w:r w:rsidRPr="00046569">
        <w:rPr>
          <w:sz w:val="32"/>
          <w:szCs w:val="32"/>
        </w:rPr>
        <w:t xml:space="preserve"> в </w:t>
      </w:r>
      <w:proofErr w:type="spellStart"/>
      <w:r w:rsidRPr="00046569">
        <w:rPr>
          <w:sz w:val="32"/>
          <w:szCs w:val="32"/>
        </w:rPr>
        <w:t>галузі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навчального</w:t>
      </w:r>
      <w:proofErr w:type="spellEnd"/>
      <w:r w:rsidRPr="00046569">
        <w:rPr>
          <w:sz w:val="32"/>
          <w:szCs w:val="32"/>
        </w:rPr>
        <w:t xml:space="preserve"> предмета, </w:t>
      </w:r>
      <w:proofErr w:type="spellStart"/>
      <w:r w:rsidRPr="00046569">
        <w:rPr>
          <w:sz w:val="32"/>
          <w:szCs w:val="32"/>
        </w:rPr>
        <w:t>який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він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викладає</w:t>
      </w:r>
      <w:proofErr w:type="spellEnd"/>
      <w:r w:rsidRPr="00046569">
        <w:rPr>
          <w:sz w:val="32"/>
          <w:szCs w:val="32"/>
        </w:rPr>
        <w:t xml:space="preserve">, але й </w:t>
      </w:r>
      <w:proofErr w:type="spellStart"/>
      <w:r w:rsidRPr="00046569">
        <w:rPr>
          <w:sz w:val="32"/>
          <w:szCs w:val="32"/>
        </w:rPr>
        <w:t>розвиток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повноцінної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здатності</w:t>
      </w:r>
      <w:proofErr w:type="spellEnd"/>
      <w:r w:rsidRPr="00046569">
        <w:rPr>
          <w:sz w:val="32"/>
          <w:szCs w:val="32"/>
        </w:rPr>
        <w:t xml:space="preserve"> до </w:t>
      </w:r>
      <w:proofErr w:type="spellStart"/>
      <w:r w:rsidRPr="00046569">
        <w:rPr>
          <w:sz w:val="32"/>
          <w:szCs w:val="32"/>
        </w:rPr>
        <w:t>мовленнєвої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комунікації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Бесіда</w:t>
      </w:r>
      <w:proofErr w:type="spellEnd"/>
      <w:r w:rsidRPr="00046569">
        <w:rPr>
          <w:sz w:val="32"/>
          <w:szCs w:val="32"/>
        </w:rPr>
        <w:t xml:space="preserve"> з учителем, </w:t>
      </w:r>
      <w:proofErr w:type="spellStart"/>
      <w:r w:rsidRPr="00046569">
        <w:rPr>
          <w:sz w:val="32"/>
          <w:szCs w:val="32"/>
        </w:rPr>
        <w:t>під</w:t>
      </w:r>
      <w:proofErr w:type="spellEnd"/>
      <w:r w:rsidRPr="00046569">
        <w:rPr>
          <w:sz w:val="32"/>
          <w:szCs w:val="32"/>
        </w:rPr>
        <w:t xml:space="preserve"> час </w:t>
      </w:r>
      <w:proofErr w:type="spellStart"/>
      <w:r w:rsidRPr="00046569">
        <w:rPr>
          <w:sz w:val="32"/>
          <w:szCs w:val="32"/>
        </w:rPr>
        <w:t>якої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учень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самостійно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шукає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відповіді</w:t>
      </w:r>
      <w:proofErr w:type="spellEnd"/>
      <w:r w:rsidRPr="00046569">
        <w:rPr>
          <w:sz w:val="32"/>
          <w:szCs w:val="32"/>
        </w:rPr>
        <w:t xml:space="preserve"> на </w:t>
      </w:r>
      <w:proofErr w:type="spellStart"/>
      <w:r w:rsidRPr="00046569">
        <w:rPr>
          <w:sz w:val="32"/>
          <w:szCs w:val="32"/>
        </w:rPr>
        <w:t>поставлені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питання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навчає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висловлювати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свої</w:t>
      </w:r>
      <w:proofErr w:type="spellEnd"/>
      <w:r w:rsidRPr="00046569">
        <w:rPr>
          <w:sz w:val="32"/>
          <w:szCs w:val="32"/>
        </w:rPr>
        <w:t xml:space="preserve"> думки в </w:t>
      </w:r>
      <w:proofErr w:type="spellStart"/>
      <w:r w:rsidRPr="00046569">
        <w:rPr>
          <w:sz w:val="32"/>
          <w:szCs w:val="32"/>
        </w:rPr>
        <w:t>усній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або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письмовій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формі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Ставлення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вчителя</w:t>
      </w:r>
      <w:proofErr w:type="spellEnd"/>
      <w:r w:rsidRPr="00046569">
        <w:rPr>
          <w:sz w:val="32"/>
          <w:szCs w:val="32"/>
        </w:rPr>
        <w:t xml:space="preserve"> до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 в </w:t>
      </w:r>
      <w:proofErr w:type="spellStart"/>
      <w:r w:rsidRPr="00046569">
        <w:rPr>
          <w:sz w:val="32"/>
          <w:szCs w:val="32"/>
        </w:rPr>
        <w:t>разі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помилкової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proofErr w:type="gramStart"/>
      <w:r w:rsidRPr="00046569">
        <w:rPr>
          <w:sz w:val="32"/>
          <w:szCs w:val="32"/>
        </w:rPr>
        <w:t>усної</w:t>
      </w:r>
      <w:proofErr w:type="spellEnd"/>
      <w:r w:rsidRPr="00046569">
        <w:rPr>
          <w:sz w:val="32"/>
          <w:szCs w:val="32"/>
        </w:rPr>
        <w:t xml:space="preserve">  </w:t>
      </w:r>
      <w:proofErr w:type="spellStart"/>
      <w:r w:rsidRPr="00046569">
        <w:rPr>
          <w:sz w:val="32"/>
          <w:szCs w:val="32"/>
        </w:rPr>
        <w:t>відповіді</w:t>
      </w:r>
      <w:proofErr w:type="spellEnd"/>
      <w:proofErr w:type="gram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залишатися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привітним</w:t>
      </w:r>
      <w:proofErr w:type="spellEnd"/>
      <w:r w:rsidRPr="00046569">
        <w:rPr>
          <w:sz w:val="32"/>
          <w:szCs w:val="32"/>
        </w:rPr>
        <w:t xml:space="preserve">, педагог не повинен </w:t>
      </w:r>
      <w:proofErr w:type="spellStart"/>
      <w:r w:rsidRPr="00046569">
        <w:rPr>
          <w:sz w:val="32"/>
          <w:szCs w:val="32"/>
        </w:rPr>
        <w:t>показувати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свого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роздратування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адже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найчастіше</w:t>
      </w:r>
      <w:proofErr w:type="spellEnd"/>
      <w:r w:rsidRPr="00046569">
        <w:rPr>
          <w:sz w:val="32"/>
          <w:szCs w:val="32"/>
        </w:rPr>
        <w:t xml:space="preserve"> неправильна </w:t>
      </w:r>
      <w:proofErr w:type="spellStart"/>
      <w:r w:rsidRPr="00046569">
        <w:rPr>
          <w:sz w:val="32"/>
          <w:szCs w:val="32"/>
        </w:rPr>
        <w:t>відповідь</w:t>
      </w:r>
      <w:proofErr w:type="spellEnd"/>
      <w:r w:rsidRPr="00046569">
        <w:rPr>
          <w:sz w:val="32"/>
          <w:szCs w:val="32"/>
        </w:rPr>
        <w:t xml:space="preserve"> – </w:t>
      </w:r>
      <w:proofErr w:type="spellStart"/>
      <w:r w:rsidRPr="00046569">
        <w:rPr>
          <w:sz w:val="32"/>
          <w:szCs w:val="32"/>
        </w:rPr>
        <w:t>це</w:t>
      </w:r>
      <w:proofErr w:type="spellEnd"/>
      <w:r w:rsidRPr="00046569">
        <w:rPr>
          <w:sz w:val="32"/>
          <w:szCs w:val="32"/>
        </w:rPr>
        <w:t xml:space="preserve"> не </w:t>
      </w:r>
      <w:proofErr w:type="spellStart"/>
      <w:r w:rsidRPr="00046569">
        <w:rPr>
          <w:sz w:val="32"/>
          <w:szCs w:val="32"/>
        </w:rPr>
        <w:t>провина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, а </w:t>
      </w:r>
      <w:proofErr w:type="spellStart"/>
      <w:r w:rsidRPr="00046569">
        <w:rPr>
          <w:sz w:val="32"/>
          <w:szCs w:val="32"/>
        </w:rPr>
        <w:t>свідчення</w:t>
      </w:r>
      <w:proofErr w:type="spellEnd"/>
      <w:r w:rsidRPr="00046569">
        <w:rPr>
          <w:sz w:val="32"/>
          <w:szCs w:val="32"/>
        </w:rPr>
        <w:t xml:space="preserve"> того, </w:t>
      </w:r>
      <w:proofErr w:type="spellStart"/>
      <w:r w:rsidRPr="00046569">
        <w:rPr>
          <w:sz w:val="32"/>
          <w:szCs w:val="32"/>
        </w:rPr>
        <w:t>що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необхідно</w:t>
      </w:r>
      <w:proofErr w:type="spellEnd"/>
      <w:r w:rsidRPr="00046569">
        <w:rPr>
          <w:sz w:val="32"/>
          <w:szCs w:val="32"/>
        </w:rPr>
        <w:t xml:space="preserve"> повторно </w:t>
      </w:r>
      <w:proofErr w:type="spellStart"/>
      <w:r w:rsidRPr="00046569">
        <w:rPr>
          <w:sz w:val="32"/>
          <w:szCs w:val="32"/>
        </w:rPr>
        <w:t>пояснити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матеріал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однак</w:t>
      </w:r>
      <w:proofErr w:type="spellEnd"/>
      <w:r w:rsidRPr="00046569">
        <w:rPr>
          <w:sz w:val="32"/>
          <w:szCs w:val="32"/>
        </w:rPr>
        <w:t xml:space="preserve"> у </w:t>
      </w:r>
      <w:proofErr w:type="spellStart"/>
      <w:r w:rsidRPr="00046569">
        <w:rPr>
          <w:sz w:val="32"/>
          <w:szCs w:val="32"/>
        </w:rPr>
        <w:t>більш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доступній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формі</w:t>
      </w:r>
      <w:proofErr w:type="spellEnd"/>
      <w:r w:rsidRPr="00046569">
        <w:rPr>
          <w:sz w:val="32"/>
          <w:szCs w:val="32"/>
        </w:rPr>
        <w:t>.</w:t>
      </w:r>
    </w:p>
    <w:p w14:paraId="733FDE60" w14:textId="77777777" w:rsidR="00070D67" w:rsidRPr="00046569" w:rsidRDefault="00070D67" w:rsidP="00070D67">
      <w:pPr>
        <w:pStyle w:val="a4"/>
        <w:rPr>
          <w:sz w:val="32"/>
          <w:szCs w:val="32"/>
        </w:rPr>
      </w:pPr>
      <w:proofErr w:type="spellStart"/>
      <w:r w:rsidRPr="00046569">
        <w:rPr>
          <w:sz w:val="32"/>
          <w:szCs w:val="32"/>
        </w:rPr>
        <w:t>Пояснення</w:t>
      </w:r>
      <w:proofErr w:type="spellEnd"/>
      <w:r w:rsidRPr="00046569">
        <w:rPr>
          <w:sz w:val="32"/>
          <w:szCs w:val="32"/>
        </w:rPr>
        <w:t xml:space="preserve"> нового </w:t>
      </w:r>
      <w:proofErr w:type="spellStart"/>
      <w:r w:rsidRPr="00046569">
        <w:rPr>
          <w:sz w:val="32"/>
          <w:szCs w:val="32"/>
        </w:rPr>
        <w:t>матеріалу</w:t>
      </w:r>
      <w:proofErr w:type="spellEnd"/>
      <w:r w:rsidRPr="00046569">
        <w:rPr>
          <w:sz w:val="32"/>
          <w:szCs w:val="32"/>
        </w:rPr>
        <w:t xml:space="preserve"> не повинно </w:t>
      </w:r>
      <w:proofErr w:type="spellStart"/>
      <w:r w:rsidRPr="00046569">
        <w:rPr>
          <w:sz w:val="32"/>
          <w:szCs w:val="32"/>
        </w:rPr>
        <w:t>перетворюватися</w:t>
      </w:r>
      <w:proofErr w:type="spellEnd"/>
      <w:r w:rsidRPr="00046569">
        <w:rPr>
          <w:sz w:val="32"/>
          <w:szCs w:val="32"/>
        </w:rPr>
        <w:t xml:space="preserve"> на </w:t>
      </w:r>
      <w:proofErr w:type="spellStart"/>
      <w:r w:rsidRPr="00046569">
        <w:rPr>
          <w:sz w:val="32"/>
          <w:szCs w:val="32"/>
        </w:rPr>
        <w:t>механічне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записування</w:t>
      </w:r>
      <w:proofErr w:type="spellEnd"/>
      <w:r w:rsidRPr="00046569">
        <w:rPr>
          <w:sz w:val="32"/>
          <w:szCs w:val="32"/>
        </w:rPr>
        <w:t xml:space="preserve"> (</w:t>
      </w:r>
      <w:proofErr w:type="spellStart"/>
      <w:r w:rsidRPr="00046569">
        <w:rPr>
          <w:sz w:val="32"/>
          <w:szCs w:val="32"/>
        </w:rPr>
        <w:t>тобто</w:t>
      </w:r>
      <w:proofErr w:type="spellEnd"/>
      <w:r w:rsidRPr="00046569">
        <w:rPr>
          <w:sz w:val="32"/>
          <w:szCs w:val="32"/>
        </w:rPr>
        <w:t xml:space="preserve"> чисто </w:t>
      </w:r>
      <w:proofErr w:type="spellStart"/>
      <w:r w:rsidRPr="00046569">
        <w:rPr>
          <w:sz w:val="32"/>
          <w:szCs w:val="32"/>
        </w:rPr>
        <w:t>репродуктивний</w:t>
      </w:r>
      <w:proofErr w:type="spellEnd"/>
      <w:r w:rsidRPr="00046569">
        <w:rPr>
          <w:sz w:val="32"/>
          <w:szCs w:val="32"/>
        </w:rPr>
        <w:t xml:space="preserve"> метод). </w:t>
      </w:r>
      <w:proofErr w:type="spellStart"/>
      <w:r w:rsidRPr="00046569">
        <w:rPr>
          <w:sz w:val="32"/>
          <w:szCs w:val="32"/>
        </w:rPr>
        <w:t>Записування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матеріалу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відбуватися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лише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після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його</w:t>
      </w:r>
      <w:proofErr w:type="spellEnd"/>
      <w:r w:rsidRPr="00046569">
        <w:rPr>
          <w:sz w:val="32"/>
          <w:szCs w:val="32"/>
        </w:rPr>
        <w:t xml:space="preserve"> детального </w:t>
      </w:r>
      <w:proofErr w:type="spellStart"/>
      <w:r w:rsidRPr="00046569">
        <w:rPr>
          <w:sz w:val="32"/>
          <w:szCs w:val="32"/>
        </w:rPr>
        <w:t>пояснення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proofErr w:type="gramStart"/>
      <w:r w:rsidRPr="00046569">
        <w:rPr>
          <w:sz w:val="32"/>
          <w:szCs w:val="32"/>
        </w:rPr>
        <w:t>Після</w:t>
      </w:r>
      <w:proofErr w:type="spellEnd"/>
      <w:r w:rsidRPr="00046569">
        <w:rPr>
          <w:sz w:val="32"/>
          <w:szCs w:val="32"/>
        </w:rPr>
        <w:t xml:space="preserve">  </w:t>
      </w:r>
      <w:proofErr w:type="spellStart"/>
      <w:r w:rsidRPr="00046569">
        <w:rPr>
          <w:sz w:val="32"/>
          <w:szCs w:val="32"/>
        </w:rPr>
        <w:t>пояснення</w:t>
      </w:r>
      <w:proofErr w:type="spellEnd"/>
      <w:proofErr w:type="gram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вчитель</w:t>
      </w:r>
      <w:proofErr w:type="spellEnd"/>
      <w:r w:rsidRPr="00046569">
        <w:rPr>
          <w:sz w:val="32"/>
          <w:szCs w:val="32"/>
        </w:rPr>
        <w:t xml:space="preserve"> повинен </w:t>
      </w:r>
      <w:proofErr w:type="spellStart"/>
      <w:r w:rsidRPr="00046569">
        <w:rPr>
          <w:sz w:val="32"/>
          <w:szCs w:val="32"/>
        </w:rPr>
        <w:t>звернутися</w:t>
      </w:r>
      <w:proofErr w:type="spellEnd"/>
      <w:r w:rsidRPr="00046569">
        <w:rPr>
          <w:sz w:val="32"/>
          <w:szCs w:val="32"/>
        </w:rPr>
        <w:t xml:space="preserve"> до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із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пропозицією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поставити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запитання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пов’язані</w:t>
      </w:r>
      <w:proofErr w:type="spellEnd"/>
      <w:r w:rsidRPr="00046569">
        <w:rPr>
          <w:sz w:val="32"/>
          <w:szCs w:val="32"/>
        </w:rPr>
        <w:t xml:space="preserve"> з </w:t>
      </w:r>
      <w:proofErr w:type="spellStart"/>
      <w:r w:rsidRPr="00046569">
        <w:rPr>
          <w:sz w:val="32"/>
          <w:szCs w:val="32"/>
        </w:rPr>
        <w:t>новим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матеріалом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якщо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такі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виникли</w:t>
      </w:r>
      <w:proofErr w:type="spellEnd"/>
      <w:r w:rsidRPr="00046569">
        <w:rPr>
          <w:sz w:val="32"/>
          <w:szCs w:val="32"/>
        </w:rPr>
        <w:t>.</w:t>
      </w:r>
    </w:p>
    <w:p w14:paraId="7442F19F" w14:textId="77777777" w:rsidR="00070D67" w:rsidRPr="00046569" w:rsidRDefault="00070D67" w:rsidP="00070D67">
      <w:pPr>
        <w:pStyle w:val="a4"/>
        <w:rPr>
          <w:sz w:val="32"/>
          <w:szCs w:val="32"/>
        </w:rPr>
      </w:pPr>
      <w:r w:rsidRPr="00046569">
        <w:rPr>
          <w:sz w:val="32"/>
          <w:szCs w:val="32"/>
        </w:rPr>
        <w:t xml:space="preserve">Учитель повинен </w:t>
      </w:r>
      <w:proofErr w:type="spellStart"/>
      <w:r w:rsidRPr="00046569">
        <w:rPr>
          <w:sz w:val="32"/>
          <w:szCs w:val="32"/>
        </w:rPr>
        <w:t>завжди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оцінювати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успіхи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: </w:t>
      </w:r>
      <w:proofErr w:type="spellStart"/>
      <w:r w:rsidRPr="00046569">
        <w:rPr>
          <w:sz w:val="32"/>
          <w:szCs w:val="32"/>
        </w:rPr>
        <w:t>це</w:t>
      </w:r>
      <w:proofErr w:type="spellEnd"/>
      <w:r w:rsidRPr="00046569">
        <w:rPr>
          <w:sz w:val="32"/>
          <w:szCs w:val="32"/>
        </w:rPr>
        <w:t xml:space="preserve"> особливо </w:t>
      </w:r>
      <w:proofErr w:type="spellStart"/>
      <w:r w:rsidRPr="00046569">
        <w:rPr>
          <w:sz w:val="32"/>
          <w:szCs w:val="32"/>
        </w:rPr>
        <w:t>важливо</w:t>
      </w:r>
      <w:proofErr w:type="spellEnd"/>
      <w:r w:rsidRPr="00046569">
        <w:rPr>
          <w:sz w:val="32"/>
          <w:szCs w:val="32"/>
        </w:rPr>
        <w:t xml:space="preserve"> для </w:t>
      </w:r>
      <w:proofErr w:type="spellStart"/>
      <w:r w:rsidRPr="00046569">
        <w:rPr>
          <w:sz w:val="32"/>
          <w:szCs w:val="32"/>
        </w:rPr>
        <w:t>дітей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які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навчаються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вдома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оскільки</w:t>
      </w:r>
      <w:proofErr w:type="spellEnd"/>
      <w:r w:rsidRPr="00046569">
        <w:rPr>
          <w:sz w:val="32"/>
          <w:szCs w:val="32"/>
        </w:rPr>
        <w:t xml:space="preserve"> вони </w:t>
      </w:r>
      <w:proofErr w:type="spellStart"/>
      <w:r w:rsidRPr="00046569">
        <w:rPr>
          <w:sz w:val="32"/>
          <w:szCs w:val="32"/>
        </w:rPr>
        <w:t>мають</w:t>
      </w:r>
      <w:proofErr w:type="spellEnd"/>
      <w:r w:rsidRPr="00046569">
        <w:rPr>
          <w:sz w:val="32"/>
          <w:szCs w:val="32"/>
        </w:rPr>
        <w:t xml:space="preserve"> так званий «комплекс </w:t>
      </w:r>
      <w:proofErr w:type="spellStart"/>
      <w:r w:rsidRPr="00046569">
        <w:rPr>
          <w:sz w:val="32"/>
          <w:szCs w:val="32"/>
        </w:rPr>
        <w:t>неповноцінності</w:t>
      </w:r>
      <w:proofErr w:type="spellEnd"/>
      <w:r w:rsidRPr="00046569">
        <w:rPr>
          <w:sz w:val="32"/>
          <w:szCs w:val="32"/>
        </w:rPr>
        <w:t xml:space="preserve">», за </w:t>
      </w:r>
      <w:proofErr w:type="spellStart"/>
      <w:r w:rsidRPr="00046569">
        <w:rPr>
          <w:sz w:val="32"/>
          <w:szCs w:val="32"/>
        </w:rPr>
        <w:t>якого</w:t>
      </w:r>
      <w:proofErr w:type="spellEnd"/>
      <w:r w:rsidRPr="00046569">
        <w:rPr>
          <w:sz w:val="32"/>
          <w:szCs w:val="32"/>
        </w:rPr>
        <w:t xml:space="preserve"> позитивна </w:t>
      </w:r>
      <w:proofErr w:type="spellStart"/>
      <w:r w:rsidRPr="00046569">
        <w:rPr>
          <w:sz w:val="32"/>
          <w:szCs w:val="32"/>
        </w:rPr>
        <w:t>оцінка</w:t>
      </w:r>
      <w:proofErr w:type="spellEnd"/>
      <w:r w:rsidRPr="00046569">
        <w:rPr>
          <w:sz w:val="32"/>
          <w:szCs w:val="32"/>
        </w:rPr>
        <w:t xml:space="preserve"> з боку </w:t>
      </w:r>
      <w:proofErr w:type="spellStart"/>
      <w:r w:rsidRPr="00046569">
        <w:rPr>
          <w:sz w:val="32"/>
          <w:szCs w:val="32"/>
        </w:rPr>
        <w:t>іншої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людини</w:t>
      </w:r>
      <w:proofErr w:type="spellEnd"/>
      <w:r w:rsidRPr="00046569">
        <w:rPr>
          <w:sz w:val="32"/>
          <w:szCs w:val="32"/>
        </w:rPr>
        <w:t xml:space="preserve"> </w:t>
      </w:r>
      <w:proofErr w:type="gramStart"/>
      <w:r w:rsidRPr="00046569">
        <w:rPr>
          <w:sz w:val="32"/>
          <w:szCs w:val="32"/>
        </w:rPr>
        <w:t>( у</w:t>
      </w:r>
      <w:proofErr w:type="gram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цьому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випадку</w:t>
      </w:r>
      <w:proofErr w:type="spellEnd"/>
      <w:r w:rsidRPr="00046569">
        <w:rPr>
          <w:sz w:val="32"/>
          <w:szCs w:val="32"/>
        </w:rPr>
        <w:t xml:space="preserve"> – учителя) приносить </w:t>
      </w:r>
      <w:proofErr w:type="spellStart"/>
      <w:r w:rsidRPr="00046569">
        <w:rPr>
          <w:sz w:val="32"/>
          <w:szCs w:val="32"/>
        </w:rPr>
        <w:t>моральне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задоволення</w:t>
      </w:r>
      <w:proofErr w:type="spellEnd"/>
      <w:r w:rsidRPr="00046569">
        <w:rPr>
          <w:sz w:val="32"/>
          <w:szCs w:val="32"/>
        </w:rPr>
        <w:t xml:space="preserve">. Разом </w:t>
      </w:r>
      <w:proofErr w:type="spellStart"/>
      <w:r w:rsidRPr="00046569">
        <w:rPr>
          <w:sz w:val="32"/>
          <w:szCs w:val="32"/>
        </w:rPr>
        <w:t>із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тим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оцінка</w:t>
      </w:r>
      <w:proofErr w:type="spellEnd"/>
      <w:r w:rsidRPr="00046569">
        <w:rPr>
          <w:sz w:val="32"/>
          <w:szCs w:val="32"/>
        </w:rPr>
        <w:t xml:space="preserve"> повинна бути </w:t>
      </w:r>
      <w:proofErr w:type="spellStart"/>
      <w:r w:rsidRPr="00046569">
        <w:rPr>
          <w:sz w:val="32"/>
          <w:szCs w:val="32"/>
        </w:rPr>
        <w:t>об’єктивною</w:t>
      </w:r>
      <w:proofErr w:type="spellEnd"/>
      <w:r w:rsidRPr="00046569">
        <w:rPr>
          <w:sz w:val="32"/>
          <w:szCs w:val="32"/>
        </w:rPr>
        <w:t xml:space="preserve">. </w:t>
      </w:r>
      <w:proofErr w:type="spellStart"/>
      <w:r w:rsidRPr="00046569">
        <w:rPr>
          <w:sz w:val="32"/>
          <w:szCs w:val="32"/>
        </w:rPr>
        <w:t>Вчитель</w:t>
      </w:r>
      <w:proofErr w:type="spellEnd"/>
      <w:r w:rsidRPr="00046569">
        <w:rPr>
          <w:sz w:val="32"/>
          <w:szCs w:val="32"/>
        </w:rPr>
        <w:t xml:space="preserve"> повинен </w:t>
      </w:r>
      <w:proofErr w:type="spellStart"/>
      <w:r w:rsidRPr="00046569">
        <w:rPr>
          <w:sz w:val="32"/>
          <w:szCs w:val="32"/>
        </w:rPr>
        <w:t>назвати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критерії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виставлення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оцінки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вказати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помилки</w:t>
      </w:r>
      <w:proofErr w:type="spellEnd"/>
      <w:r w:rsidRPr="00046569">
        <w:rPr>
          <w:sz w:val="32"/>
          <w:szCs w:val="32"/>
        </w:rPr>
        <w:t xml:space="preserve"> й </w:t>
      </w:r>
      <w:proofErr w:type="spellStart"/>
      <w:r w:rsidRPr="00046569">
        <w:rPr>
          <w:sz w:val="32"/>
          <w:szCs w:val="32"/>
        </w:rPr>
        <w:t>пояснити</w:t>
      </w:r>
      <w:proofErr w:type="spellEnd"/>
      <w:r w:rsidRPr="00046569">
        <w:rPr>
          <w:sz w:val="32"/>
          <w:szCs w:val="32"/>
        </w:rPr>
        <w:t xml:space="preserve">, як </w:t>
      </w:r>
      <w:proofErr w:type="spellStart"/>
      <w:r w:rsidRPr="00046569">
        <w:rPr>
          <w:sz w:val="32"/>
          <w:szCs w:val="32"/>
        </w:rPr>
        <w:t>можна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уникнути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їх</w:t>
      </w:r>
      <w:proofErr w:type="spellEnd"/>
      <w:r w:rsidRPr="00046569">
        <w:rPr>
          <w:sz w:val="32"/>
          <w:szCs w:val="32"/>
        </w:rPr>
        <w:t xml:space="preserve"> у </w:t>
      </w:r>
      <w:proofErr w:type="spellStart"/>
      <w:r w:rsidRPr="00046569">
        <w:rPr>
          <w:sz w:val="32"/>
          <w:szCs w:val="32"/>
        </w:rPr>
        <w:t>майбутньому</w:t>
      </w:r>
      <w:proofErr w:type="spellEnd"/>
      <w:r w:rsidRPr="00046569">
        <w:rPr>
          <w:sz w:val="32"/>
          <w:szCs w:val="32"/>
        </w:rPr>
        <w:t xml:space="preserve">. У </w:t>
      </w:r>
      <w:proofErr w:type="spellStart"/>
      <w:r w:rsidRPr="00046569">
        <w:rPr>
          <w:sz w:val="32"/>
          <w:szCs w:val="32"/>
        </w:rPr>
        <w:t>протилежному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випадку</w:t>
      </w:r>
      <w:proofErr w:type="spellEnd"/>
      <w:r w:rsidRPr="00046569">
        <w:rPr>
          <w:sz w:val="32"/>
          <w:szCs w:val="32"/>
        </w:rPr>
        <w:t xml:space="preserve"> не </w:t>
      </w:r>
      <w:proofErr w:type="spellStart"/>
      <w:r w:rsidRPr="00046569">
        <w:rPr>
          <w:sz w:val="32"/>
          <w:szCs w:val="32"/>
        </w:rPr>
        <w:t>виключається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поява</w:t>
      </w:r>
      <w:proofErr w:type="spellEnd"/>
      <w:r w:rsidRPr="00046569">
        <w:rPr>
          <w:sz w:val="32"/>
          <w:szCs w:val="32"/>
        </w:rPr>
        <w:t xml:space="preserve"> в </w:t>
      </w:r>
      <w:proofErr w:type="spellStart"/>
      <w:r w:rsidRPr="00046569">
        <w:rPr>
          <w:sz w:val="32"/>
          <w:szCs w:val="32"/>
        </w:rPr>
        <w:t>дитини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почуття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образи</w:t>
      </w:r>
      <w:proofErr w:type="spellEnd"/>
      <w:r w:rsidRPr="00046569">
        <w:rPr>
          <w:sz w:val="32"/>
          <w:szCs w:val="32"/>
        </w:rPr>
        <w:t>.</w:t>
      </w:r>
    </w:p>
    <w:p w14:paraId="473C5E91" w14:textId="77777777" w:rsidR="00070D67" w:rsidRPr="00046569" w:rsidRDefault="00070D67" w:rsidP="00070D67">
      <w:pPr>
        <w:pStyle w:val="a4"/>
        <w:rPr>
          <w:sz w:val="32"/>
          <w:szCs w:val="32"/>
        </w:rPr>
      </w:pPr>
      <w:proofErr w:type="spellStart"/>
      <w:r w:rsidRPr="00046569">
        <w:rPr>
          <w:sz w:val="32"/>
          <w:szCs w:val="32"/>
        </w:rPr>
        <w:t>Взаємодія</w:t>
      </w:r>
      <w:proofErr w:type="spellEnd"/>
      <w:r w:rsidRPr="00046569">
        <w:rPr>
          <w:sz w:val="32"/>
          <w:szCs w:val="32"/>
        </w:rPr>
        <w:t xml:space="preserve"> учителя і </w:t>
      </w:r>
      <w:proofErr w:type="spellStart"/>
      <w:r w:rsidRPr="00046569">
        <w:rPr>
          <w:sz w:val="32"/>
          <w:szCs w:val="32"/>
        </w:rPr>
        <w:t>учня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полегшиться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тоді</w:t>
      </w:r>
      <w:proofErr w:type="spellEnd"/>
      <w:r w:rsidRPr="00046569">
        <w:rPr>
          <w:sz w:val="32"/>
          <w:szCs w:val="32"/>
        </w:rPr>
        <w:t xml:space="preserve">, коли </w:t>
      </w:r>
      <w:proofErr w:type="spellStart"/>
      <w:r w:rsidRPr="00046569">
        <w:rPr>
          <w:sz w:val="32"/>
          <w:szCs w:val="32"/>
        </w:rPr>
        <w:t>вчитель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зрозуміє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життя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дитини</w:t>
      </w:r>
      <w:proofErr w:type="spellEnd"/>
      <w:r w:rsidRPr="00046569">
        <w:rPr>
          <w:sz w:val="32"/>
          <w:szCs w:val="32"/>
        </w:rPr>
        <w:t xml:space="preserve">, </w:t>
      </w:r>
      <w:proofErr w:type="spellStart"/>
      <w:r w:rsidRPr="00046569">
        <w:rPr>
          <w:sz w:val="32"/>
          <w:szCs w:val="32"/>
        </w:rPr>
        <w:t>її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внутрішній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світ</w:t>
      </w:r>
      <w:proofErr w:type="spellEnd"/>
      <w:r w:rsidRPr="00046569">
        <w:rPr>
          <w:sz w:val="32"/>
          <w:szCs w:val="32"/>
        </w:rPr>
        <w:t xml:space="preserve"> і на </w:t>
      </w:r>
      <w:proofErr w:type="spellStart"/>
      <w:r w:rsidRPr="00046569">
        <w:rPr>
          <w:sz w:val="32"/>
          <w:szCs w:val="32"/>
        </w:rPr>
        <w:t>ґрунті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цього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вибудує</w:t>
      </w:r>
      <w:proofErr w:type="spellEnd"/>
      <w:r w:rsidRPr="00046569">
        <w:rPr>
          <w:sz w:val="32"/>
          <w:szCs w:val="32"/>
        </w:rPr>
        <w:t xml:space="preserve"> </w:t>
      </w:r>
      <w:proofErr w:type="spellStart"/>
      <w:r w:rsidRPr="00046569">
        <w:rPr>
          <w:sz w:val="32"/>
          <w:szCs w:val="32"/>
        </w:rPr>
        <w:t>взаємовідносини</w:t>
      </w:r>
      <w:proofErr w:type="spellEnd"/>
      <w:r w:rsidRPr="00046569">
        <w:rPr>
          <w:sz w:val="32"/>
          <w:szCs w:val="32"/>
        </w:rPr>
        <w:t>.</w:t>
      </w:r>
    </w:p>
    <w:p w14:paraId="7204B99D" w14:textId="77777777" w:rsidR="00070D67" w:rsidRDefault="00070D67" w:rsidP="00070D67"/>
    <w:p w14:paraId="3A51AD2D" w14:textId="77777777" w:rsidR="00070D67" w:rsidRPr="0047630E" w:rsidRDefault="00070D67" w:rsidP="00070D67">
      <w:pPr>
        <w:rPr>
          <w:rFonts w:ascii="Times New Roman" w:hAnsi="Times New Roman" w:cs="Times New Roman"/>
          <w:sz w:val="28"/>
          <w:szCs w:val="28"/>
        </w:rPr>
      </w:pPr>
    </w:p>
    <w:p w14:paraId="6A6D7BF9" w14:textId="77777777" w:rsidR="00070D67" w:rsidRPr="00070D67" w:rsidRDefault="00070D67" w:rsidP="00070D67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14:paraId="0539FD7E" w14:textId="77777777" w:rsidR="000F29B7" w:rsidRPr="000F29B7" w:rsidRDefault="000F29B7" w:rsidP="000F29B7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color w:val="800000"/>
          <w:sz w:val="36"/>
          <w:szCs w:val="36"/>
        </w:rPr>
      </w:pPr>
      <w:proofErr w:type="spellStart"/>
      <w:r w:rsidRPr="000F29B7">
        <w:rPr>
          <w:b/>
          <w:color w:val="800000"/>
          <w:sz w:val="36"/>
          <w:szCs w:val="36"/>
        </w:rPr>
        <w:lastRenderedPageBreak/>
        <w:t>Педагогічний</w:t>
      </w:r>
      <w:proofErr w:type="spellEnd"/>
      <w:r w:rsidRPr="000F29B7">
        <w:rPr>
          <w:b/>
          <w:color w:val="800000"/>
          <w:sz w:val="36"/>
          <w:szCs w:val="36"/>
        </w:rPr>
        <w:t xml:space="preserve"> патронаж </w:t>
      </w:r>
      <w:proofErr w:type="spellStart"/>
      <w:r w:rsidRPr="000F29B7">
        <w:rPr>
          <w:b/>
          <w:color w:val="800000"/>
          <w:sz w:val="36"/>
          <w:szCs w:val="36"/>
        </w:rPr>
        <w:t>здійснюється</w:t>
      </w:r>
      <w:proofErr w:type="spellEnd"/>
      <w:r w:rsidRPr="000F29B7">
        <w:rPr>
          <w:b/>
          <w:color w:val="800000"/>
          <w:sz w:val="36"/>
          <w:szCs w:val="36"/>
        </w:rPr>
        <w:t xml:space="preserve"> </w:t>
      </w:r>
      <w:proofErr w:type="spellStart"/>
      <w:r w:rsidRPr="000F29B7">
        <w:rPr>
          <w:b/>
          <w:color w:val="800000"/>
          <w:sz w:val="36"/>
          <w:szCs w:val="36"/>
        </w:rPr>
        <w:t>відповідно</w:t>
      </w:r>
      <w:proofErr w:type="spellEnd"/>
      <w:r w:rsidRPr="000F29B7">
        <w:rPr>
          <w:b/>
          <w:color w:val="800000"/>
          <w:sz w:val="36"/>
          <w:szCs w:val="36"/>
        </w:rPr>
        <w:t xml:space="preserve"> до </w:t>
      </w:r>
      <w:proofErr w:type="spellStart"/>
      <w:r w:rsidRPr="000F29B7">
        <w:rPr>
          <w:b/>
          <w:color w:val="800000"/>
          <w:sz w:val="36"/>
          <w:szCs w:val="36"/>
        </w:rPr>
        <w:t>вимог</w:t>
      </w:r>
      <w:proofErr w:type="spellEnd"/>
      <w:r w:rsidRPr="000F29B7">
        <w:rPr>
          <w:b/>
          <w:color w:val="800000"/>
          <w:sz w:val="36"/>
          <w:szCs w:val="36"/>
        </w:rPr>
        <w:t xml:space="preserve"> нормативно-</w:t>
      </w:r>
      <w:proofErr w:type="spellStart"/>
      <w:r w:rsidRPr="000F29B7">
        <w:rPr>
          <w:b/>
          <w:color w:val="800000"/>
          <w:sz w:val="36"/>
          <w:szCs w:val="36"/>
        </w:rPr>
        <w:t>правових</w:t>
      </w:r>
      <w:proofErr w:type="spellEnd"/>
      <w:r w:rsidRPr="000F29B7">
        <w:rPr>
          <w:b/>
          <w:color w:val="800000"/>
          <w:sz w:val="36"/>
          <w:szCs w:val="36"/>
        </w:rPr>
        <w:t xml:space="preserve"> </w:t>
      </w:r>
      <w:proofErr w:type="spellStart"/>
      <w:r w:rsidRPr="000F29B7">
        <w:rPr>
          <w:b/>
          <w:color w:val="800000"/>
          <w:sz w:val="36"/>
          <w:szCs w:val="36"/>
        </w:rPr>
        <w:t>документів</w:t>
      </w:r>
      <w:proofErr w:type="spellEnd"/>
      <w:r w:rsidRPr="000F29B7">
        <w:rPr>
          <w:b/>
          <w:color w:val="800000"/>
          <w:sz w:val="36"/>
          <w:szCs w:val="36"/>
        </w:rPr>
        <w:t>:</w:t>
      </w:r>
    </w:p>
    <w:p w14:paraId="1CBE6BD2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proofErr w:type="spellStart"/>
      <w:r w:rsidRPr="000F29B7">
        <w:rPr>
          <w:color w:val="0070C0"/>
          <w:sz w:val="32"/>
          <w:szCs w:val="32"/>
        </w:rPr>
        <w:t>Конституції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r w:rsidRPr="000F29B7">
        <w:rPr>
          <w:color w:val="0070C0"/>
          <w:sz w:val="32"/>
          <w:szCs w:val="32"/>
        </w:rPr>
        <w:t>;</w:t>
      </w:r>
    </w:p>
    <w:p w14:paraId="503B0EBC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Закону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r w:rsidRPr="000F29B7">
        <w:rPr>
          <w:color w:val="0070C0"/>
          <w:sz w:val="32"/>
          <w:szCs w:val="32"/>
        </w:rPr>
        <w:t xml:space="preserve"> «Про </w:t>
      </w:r>
      <w:proofErr w:type="spellStart"/>
      <w:r w:rsidRPr="000F29B7">
        <w:rPr>
          <w:color w:val="0070C0"/>
          <w:sz w:val="32"/>
          <w:szCs w:val="32"/>
        </w:rPr>
        <w:t>освіту</w:t>
      </w:r>
      <w:proofErr w:type="spellEnd"/>
      <w:r w:rsidRPr="000F29B7">
        <w:rPr>
          <w:color w:val="0070C0"/>
          <w:sz w:val="32"/>
          <w:szCs w:val="32"/>
        </w:rPr>
        <w:t xml:space="preserve">» ст. </w:t>
      </w:r>
      <w:proofErr w:type="gramStart"/>
      <w:r w:rsidRPr="000F29B7">
        <w:rPr>
          <w:color w:val="0070C0"/>
          <w:sz w:val="32"/>
          <w:szCs w:val="32"/>
        </w:rPr>
        <w:t>1,  9</w:t>
      </w:r>
      <w:proofErr w:type="gramEnd"/>
      <w:r w:rsidRPr="000F29B7">
        <w:rPr>
          <w:color w:val="0070C0"/>
          <w:sz w:val="32"/>
          <w:szCs w:val="32"/>
        </w:rPr>
        <w:t>;  </w:t>
      </w:r>
    </w:p>
    <w:p w14:paraId="04B12C06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Закону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r w:rsidRPr="000F29B7">
        <w:rPr>
          <w:color w:val="0070C0"/>
          <w:sz w:val="32"/>
          <w:szCs w:val="32"/>
        </w:rPr>
        <w:t xml:space="preserve"> «Про </w:t>
      </w:r>
      <w:proofErr w:type="spellStart"/>
      <w:r w:rsidRPr="000F29B7">
        <w:rPr>
          <w:color w:val="0070C0"/>
          <w:sz w:val="32"/>
          <w:szCs w:val="32"/>
        </w:rPr>
        <w:t>повну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загальну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середню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освіту</w:t>
      </w:r>
      <w:proofErr w:type="spellEnd"/>
      <w:r w:rsidRPr="000F29B7">
        <w:rPr>
          <w:color w:val="0070C0"/>
          <w:sz w:val="32"/>
          <w:szCs w:val="32"/>
        </w:rPr>
        <w:t xml:space="preserve">» </w:t>
      </w:r>
      <w:proofErr w:type="spellStart"/>
      <w:r w:rsidRPr="000F29B7">
        <w:rPr>
          <w:color w:val="0070C0"/>
          <w:sz w:val="32"/>
          <w:szCs w:val="32"/>
        </w:rPr>
        <w:t>стаття</w:t>
      </w:r>
      <w:proofErr w:type="spellEnd"/>
      <w:r w:rsidRPr="000F29B7">
        <w:rPr>
          <w:color w:val="0070C0"/>
          <w:sz w:val="32"/>
          <w:szCs w:val="32"/>
        </w:rPr>
        <w:t xml:space="preserve"> 13, 14, 17; </w:t>
      </w:r>
    </w:p>
    <w:p w14:paraId="1BF2A0F9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</w:t>
      </w:r>
      <w:proofErr w:type="gramStart"/>
      <w:r w:rsidRPr="000F29B7">
        <w:rPr>
          <w:color w:val="0070C0"/>
          <w:sz w:val="32"/>
          <w:szCs w:val="32"/>
        </w:rPr>
        <w:t xml:space="preserve">науки 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proofErr w:type="gram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12.01.2016 № 8 «Про </w:t>
      </w:r>
      <w:proofErr w:type="spellStart"/>
      <w:r w:rsidRPr="000F29B7">
        <w:rPr>
          <w:color w:val="0070C0"/>
          <w:sz w:val="32"/>
          <w:szCs w:val="32"/>
        </w:rPr>
        <w:t>затвердження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положення</w:t>
      </w:r>
      <w:proofErr w:type="spellEnd"/>
      <w:r w:rsidRPr="000F29B7">
        <w:rPr>
          <w:color w:val="0070C0"/>
          <w:sz w:val="32"/>
          <w:szCs w:val="32"/>
        </w:rPr>
        <w:t xml:space="preserve"> про </w:t>
      </w:r>
      <w:proofErr w:type="spellStart"/>
      <w:r w:rsidRPr="000F29B7">
        <w:rPr>
          <w:color w:val="0070C0"/>
          <w:sz w:val="32"/>
          <w:szCs w:val="32"/>
        </w:rPr>
        <w:t>індивідуальну</w:t>
      </w:r>
      <w:proofErr w:type="spellEnd"/>
      <w:r w:rsidRPr="000F29B7">
        <w:rPr>
          <w:color w:val="0070C0"/>
          <w:sz w:val="32"/>
          <w:szCs w:val="32"/>
        </w:rPr>
        <w:t xml:space="preserve"> форму </w:t>
      </w:r>
      <w:proofErr w:type="spellStart"/>
      <w:r w:rsidRPr="000F29B7">
        <w:rPr>
          <w:color w:val="0070C0"/>
          <w:sz w:val="32"/>
          <w:szCs w:val="32"/>
        </w:rPr>
        <w:t>здобуття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загальної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середньої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»  </w:t>
      </w:r>
      <w:proofErr w:type="spellStart"/>
      <w:r w:rsidRPr="000F29B7">
        <w:rPr>
          <w:color w:val="0070C0"/>
          <w:sz w:val="32"/>
          <w:szCs w:val="32"/>
        </w:rPr>
        <w:t>зі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змінами</w:t>
      </w:r>
      <w:proofErr w:type="spellEnd"/>
      <w:r w:rsidRPr="000F29B7">
        <w:rPr>
          <w:color w:val="0070C0"/>
          <w:sz w:val="32"/>
          <w:szCs w:val="32"/>
        </w:rPr>
        <w:t>;</w:t>
      </w:r>
    </w:p>
    <w:p w14:paraId="46162C2D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</w:t>
      </w:r>
      <w:proofErr w:type="gramStart"/>
      <w:r w:rsidRPr="000F29B7">
        <w:rPr>
          <w:color w:val="0070C0"/>
          <w:sz w:val="32"/>
          <w:szCs w:val="32"/>
        </w:rPr>
        <w:t xml:space="preserve">науки 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proofErr w:type="gram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16.04.2018 №367 «Про </w:t>
      </w:r>
      <w:proofErr w:type="spellStart"/>
      <w:r w:rsidRPr="000F29B7">
        <w:rPr>
          <w:color w:val="0070C0"/>
          <w:sz w:val="32"/>
          <w:szCs w:val="32"/>
        </w:rPr>
        <w:t>затвердження</w:t>
      </w:r>
      <w:proofErr w:type="spellEnd"/>
      <w:r w:rsidRPr="000F29B7">
        <w:rPr>
          <w:color w:val="0070C0"/>
          <w:sz w:val="32"/>
          <w:szCs w:val="32"/>
        </w:rPr>
        <w:t xml:space="preserve"> Порядку </w:t>
      </w:r>
      <w:proofErr w:type="spellStart"/>
      <w:r w:rsidRPr="000F29B7">
        <w:rPr>
          <w:color w:val="0070C0"/>
          <w:sz w:val="32"/>
          <w:szCs w:val="32"/>
        </w:rPr>
        <w:t>зарахування</w:t>
      </w:r>
      <w:proofErr w:type="spellEnd"/>
      <w:r w:rsidRPr="000F29B7">
        <w:rPr>
          <w:color w:val="0070C0"/>
          <w:sz w:val="32"/>
          <w:szCs w:val="32"/>
        </w:rPr>
        <w:t xml:space="preserve">, </w:t>
      </w:r>
      <w:proofErr w:type="spellStart"/>
      <w:r w:rsidRPr="000F29B7">
        <w:rPr>
          <w:color w:val="0070C0"/>
          <w:sz w:val="32"/>
          <w:szCs w:val="32"/>
        </w:rPr>
        <w:t>відрахування</w:t>
      </w:r>
      <w:proofErr w:type="spellEnd"/>
      <w:r w:rsidRPr="000F29B7">
        <w:rPr>
          <w:color w:val="0070C0"/>
          <w:sz w:val="32"/>
          <w:szCs w:val="32"/>
        </w:rPr>
        <w:t xml:space="preserve"> та </w:t>
      </w:r>
      <w:proofErr w:type="spellStart"/>
      <w:r w:rsidRPr="000F29B7">
        <w:rPr>
          <w:color w:val="0070C0"/>
          <w:sz w:val="32"/>
          <w:szCs w:val="32"/>
        </w:rPr>
        <w:t>переведення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учнів</w:t>
      </w:r>
      <w:proofErr w:type="spellEnd"/>
      <w:r w:rsidRPr="000F29B7">
        <w:rPr>
          <w:color w:val="0070C0"/>
          <w:sz w:val="32"/>
          <w:szCs w:val="32"/>
        </w:rPr>
        <w:t xml:space="preserve"> до </w:t>
      </w:r>
      <w:proofErr w:type="spellStart"/>
      <w:r w:rsidRPr="000F29B7">
        <w:rPr>
          <w:color w:val="0070C0"/>
          <w:sz w:val="32"/>
          <w:szCs w:val="32"/>
        </w:rPr>
        <w:t>державних</w:t>
      </w:r>
      <w:proofErr w:type="spellEnd"/>
      <w:r w:rsidRPr="000F29B7">
        <w:rPr>
          <w:color w:val="0070C0"/>
          <w:sz w:val="32"/>
          <w:szCs w:val="32"/>
        </w:rPr>
        <w:t xml:space="preserve"> та </w:t>
      </w:r>
      <w:proofErr w:type="spellStart"/>
      <w:r w:rsidRPr="000F29B7">
        <w:rPr>
          <w:color w:val="0070C0"/>
          <w:sz w:val="32"/>
          <w:szCs w:val="32"/>
        </w:rPr>
        <w:t>комунальних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закладів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для </w:t>
      </w:r>
      <w:proofErr w:type="spellStart"/>
      <w:r w:rsidRPr="000F29B7">
        <w:rPr>
          <w:color w:val="0070C0"/>
          <w:sz w:val="32"/>
          <w:szCs w:val="32"/>
        </w:rPr>
        <w:t>здобуття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повної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загальної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середньої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>»;</w:t>
      </w:r>
    </w:p>
    <w:p w14:paraId="5BA98B45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</w:t>
      </w:r>
      <w:proofErr w:type="gramStart"/>
      <w:r w:rsidRPr="000F29B7">
        <w:rPr>
          <w:color w:val="0070C0"/>
          <w:sz w:val="32"/>
          <w:szCs w:val="32"/>
        </w:rPr>
        <w:t xml:space="preserve">науки 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proofErr w:type="gram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10.07.2019 №955 «Про </w:t>
      </w:r>
      <w:proofErr w:type="spellStart"/>
      <w:r w:rsidRPr="000F29B7">
        <w:rPr>
          <w:color w:val="0070C0"/>
          <w:sz w:val="32"/>
          <w:szCs w:val="32"/>
        </w:rPr>
        <w:t>внесення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змін</w:t>
      </w:r>
      <w:proofErr w:type="spellEnd"/>
      <w:r w:rsidRPr="000F29B7">
        <w:rPr>
          <w:color w:val="0070C0"/>
          <w:sz w:val="32"/>
          <w:szCs w:val="32"/>
        </w:rPr>
        <w:t xml:space="preserve"> до 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науки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12 </w:t>
      </w:r>
      <w:proofErr w:type="spellStart"/>
      <w:r w:rsidRPr="000F29B7">
        <w:rPr>
          <w:color w:val="0070C0"/>
          <w:sz w:val="32"/>
          <w:szCs w:val="32"/>
        </w:rPr>
        <w:t>січня</w:t>
      </w:r>
      <w:proofErr w:type="spellEnd"/>
      <w:r w:rsidRPr="000F29B7">
        <w:rPr>
          <w:color w:val="0070C0"/>
          <w:sz w:val="32"/>
          <w:szCs w:val="32"/>
        </w:rPr>
        <w:t xml:space="preserve"> 2016 року № 8»;  </w:t>
      </w:r>
    </w:p>
    <w:p w14:paraId="1250B681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науки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28.03. 2022 року № 284 «Про </w:t>
      </w:r>
      <w:proofErr w:type="spellStart"/>
      <w:r w:rsidRPr="000F29B7">
        <w:rPr>
          <w:color w:val="0070C0"/>
          <w:sz w:val="32"/>
          <w:szCs w:val="32"/>
        </w:rPr>
        <w:t>деякі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питання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організації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здобуття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загальної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середньої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та </w:t>
      </w:r>
      <w:proofErr w:type="spellStart"/>
      <w:r w:rsidRPr="000F29B7">
        <w:rPr>
          <w:color w:val="0070C0"/>
          <w:sz w:val="32"/>
          <w:szCs w:val="32"/>
        </w:rPr>
        <w:t>освітнього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процесу</w:t>
      </w:r>
      <w:proofErr w:type="spellEnd"/>
      <w:r w:rsidRPr="000F29B7">
        <w:rPr>
          <w:color w:val="0070C0"/>
          <w:sz w:val="32"/>
          <w:szCs w:val="32"/>
        </w:rPr>
        <w:t xml:space="preserve"> в </w:t>
      </w:r>
      <w:proofErr w:type="spellStart"/>
      <w:r w:rsidRPr="000F29B7">
        <w:rPr>
          <w:color w:val="0070C0"/>
          <w:sz w:val="32"/>
          <w:szCs w:val="32"/>
        </w:rPr>
        <w:t>умовах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воєнного</w:t>
      </w:r>
      <w:proofErr w:type="spellEnd"/>
      <w:r w:rsidRPr="000F29B7">
        <w:rPr>
          <w:color w:val="0070C0"/>
          <w:sz w:val="32"/>
          <w:szCs w:val="32"/>
        </w:rPr>
        <w:t xml:space="preserve"> стану в </w:t>
      </w:r>
      <w:proofErr w:type="spellStart"/>
      <w:r w:rsidRPr="000F29B7">
        <w:rPr>
          <w:color w:val="0070C0"/>
          <w:sz w:val="32"/>
          <w:szCs w:val="32"/>
        </w:rPr>
        <w:t>Україні</w:t>
      </w:r>
      <w:proofErr w:type="spellEnd"/>
      <w:r w:rsidRPr="000F29B7">
        <w:rPr>
          <w:color w:val="0070C0"/>
          <w:sz w:val="32"/>
          <w:szCs w:val="32"/>
        </w:rPr>
        <w:t>»;</w:t>
      </w:r>
    </w:p>
    <w:p w14:paraId="3D761D93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</w:t>
      </w:r>
      <w:proofErr w:type="gramStart"/>
      <w:r w:rsidRPr="000F29B7">
        <w:rPr>
          <w:color w:val="0070C0"/>
          <w:sz w:val="32"/>
          <w:szCs w:val="32"/>
        </w:rPr>
        <w:t xml:space="preserve">науки 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proofErr w:type="gram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07.12.2018 №1369 «Про </w:t>
      </w:r>
      <w:proofErr w:type="spellStart"/>
      <w:r w:rsidRPr="000F29B7">
        <w:rPr>
          <w:color w:val="0070C0"/>
          <w:sz w:val="32"/>
          <w:szCs w:val="32"/>
        </w:rPr>
        <w:t>затвердження</w:t>
      </w:r>
      <w:proofErr w:type="spellEnd"/>
      <w:r w:rsidRPr="000F29B7">
        <w:rPr>
          <w:color w:val="0070C0"/>
          <w:sz w:val="32"/>
          <w:szCs w:val="32"/>
        </w:rPr>
        <w:t xml:space="preserve"> Порядку </w:t>
      </w:r>
      <w:proofErr w:type="spellStart"/>
      <w:r w:rsidRPr="000F29B7">
        <w:rPr>
          <w:color w:val="0070C0"/>
          <w:sz w:val="32"/>
          <w:szCs w:val="32"/>
        </w:rPr>
        <w:t>проведення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державної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підсумкової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атестації</w:t>
      </w:r>
      <w:proofErr w:type="spellEnd"/>
      <w:r w:rsidRPr="000F29B7">
        <w:rPr>
          <w:color w:val="0070C0"/>
          <w:sz w:val="32"/>
          <w:szCs w:val="32"/>
        </w:rPr>
        <w:t>»;</w:t>
      </w:r>
    </w:p>
    <w:p w14:paraId="77595868" w14:textId="77777777" w:rsidR="000F29B7" w:rsidRPr="000F29B7" w:rsidRDefault="000F29B7" w:rsidP="000F29B7">
      <w:pPr>
        <w:pStyle w:val="a4"/>
        <w:numPr>
          <w:ilvl w:val="0"/>
          <w:numId w:val="9"/>
        </w:numPr>
        <w:shd w:val="clear" w:color="auto" w:fill="FFFFFF"/>
        <w:spacing w:before="0" w:beforeAutospacing="0" w:after="225" w:afterAutospacing="0"/>
        <w:jc w:val="both"/>
        <w:rPr>
          <w:color w:val="0070C0"/>
          <w:sz w:val="32"/>
          <w:szCs w:val="32"/>
        </w:rPr>
      </w:pPr>
      <w:r w:rsidRPr="000F29B7">
        <w:rPr>
          <w:rFonts w:ascii="Segoe UI Symbol" w:hAnsi="Segoe UI Symbol" w:cs="Segoe UI Symbol"/>
          <w:color w:val="0070C0"/>
          <w:sz w:val="32"/>
          <w:szCs w:val="32"/>
        </w:rPr>
        <w:t>🔰</w:t>
      </w:r>
      <w:r w:rsidRPr="000F29B7">
        <w:rPr>
          <w:color w:val="0070C0"/>
          <w:sz w:val="32"/>
          <w:szCs w:val="32"/>
        </w:rPr>
        <w:t xml:space="preserve">Наказу </w:t>
      </w:r>
      <w:proofErr w:type="spellStart"/>
      <w:r w:rsidRPr="000F29B7">
        <w:rPr>
          <w:color w:val="0070C0"/>
          <w:sz w:val="32"/>
          <w:szCs w:val="32"/>
        </w:rPr>
        <w:t>Міністерства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освіти</w:t>
      </w:r>
      <w:proofErr w:type="spellEnd"/>
      <w:r w:rsidRPr="000F29B7">
        <w:rPr>
          <w:color w:val="0070C0"/>
          <w:sz w:val="32"/>
          <w:szCs w:val="32"/>
        </w:rPr>
        <w:t xml:space="preserve"> і </w:t>
      </w:r>
      <w:proofErr w:type="gramStart"/>
      <w:r w:rsidRPr="000F29B7">
        <w:rPr>
          <w:color w:val="0070C0"/>
          <w:sz w:val="32"/>
          <w:szCs w:val="32"/>
        </w:rPr>
        <w:t xml:space="preserve">науки  </w:t>
      </w:r>
      <w:proofErr w:type="spellStart"/>
      <w:r w:rsidRPr="000F29B7">
        <w:rPr>
          <w:color w:val="0070C0"/>
          <w:sz w:val="32"/>
          <w:szCs w:val="32"/>
        </w:rPr>
        <w:t>України</w:t>
      </w:r>
      <w:proofErr w:type="spellEnd"/>
      <w:proofErr w:type="gram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від</w:t>
      </w:r>
      <w:proofErr w:type="spellEnd"/>
      <w:r w:rsidRPr="000F29B7">
        <w:rPr>
          <w:color w:val="0070C0"/>
          <w:sz w:val="32"/>
          <w:szCs w:val="32"/>
        </w:rPr>
        <w:t xml:space="preserve"> 20.05.2022 №466 «Про </w:t>
      </w:r>
      <w:proofErr w:type="spellStart"/>
      <w:r w:rsidRPr="000F29B7">
        <w:rPr>
          <w:color w:val="0070C0"/>
          <w:sz w:val="32"/>
          <w:szCs w:val="32"/>
        </w:rPr>
        <w:t>деякі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питання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видачі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документів</w:t>
      </w:r>
      <w:proofErr w:type="spellEnd"/>
      <w:r w:rsidRPr="000F29B7">
        <w:rPr>
          <w:color w:val="0070C0"/>
          <w:sz w:val="32"/>
          <w:szCs w:val="32"/>
        </w:rPr>
        <w:t xml:space="preserve"> про </w:t>
      </w:r>
      <w:proofErr w:type="spellStart"/>
      <w:r w:rsidRPr="000F29B7">
        <w:rPr>
          <w:color w:val="0070C0"/>
          <w:sz w:val="32"/>
          <w:szCs w:val="32"/>
        </w:rPr>
        <w:t>загальну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середню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освіту</w:t>
      </w:r>
      <w:proofErr w:type="spellEnd"/>
      <w:r w:rsidRPr="000F29B7">
        <w:rPr>
          <w:color w:val="0070C0"/>
          <w:sz w:val="32"/>
          <w:szCs w:val="32"/>
        </w:rPr>
        <w:t xml:space="preserve"> в </w:t>
      </w:r>
      <w:proofErr w:type="spellStart"/>
      <w:r w:rsidRPr="000F29B7">
        <w:rPr>
          <w:color w:val="0070C0"/>
          <w:sz w:val="32"/>
          <w:szCs w:val="32"/>
        </w:rPr>
        <w:t>умовах</w:t>
      </w:r>
      <w:proofErr w:type="spellEnd"/>
      <w:r w:rsidRPr="000F29B7">
        <w:rPr>
          <w:color w:val="0070C0"/>
          <w:sz w:val="32"/>
          <w:szCs w:val="32"/>
        </w:rPr>
        <w:t xml:space="preserve"> </w:t>
      </w:r>
      <w:proofErr w:type="spellStart"/>
      <w:r w:rsidRPr="000F29B7">
        <w:rPr>
          <w:color w:val="0070C0"/>
          <w:sz w:val="32"/>
          <w:szCs w:val="32"/>
        </w:rPr>
        <w:t>воєнного</w:t>
      </w:r>
      <w:proofErr w:type="spellEnd"/>
      <w:r w:rsidRPr="000F29B7">
        <w:rPr>
          <w:color w:val="0070C0"/>
          <w:sz w:val="32"/>
          <w:szCs w:val="32"/>
        </w:rPr>
        <w:t xml:space="preserve"> стану в </w:t>
      </w:r>
      <w:proofErr w:type="spellStart"/>
      <w:r w:rsidRPr="000F29B7">
        <w:rPr>
          <w:color w:val="0070C0"/>
          <w:sz w:val="32"/>
          <w:szCs w:val="32"/>
        </w:rPr>
        <w:t>Україні</w:t>
      </w:r>
      <w:proofErr w:type="spellEnd"/>
      <w:r w:rsidRPr="000F29B7">
        <w:rPr>
          <w:color w:val="0070C0"/>
          <w:sz w:val="32"/>
          <w:szCs w:val="32"/>
        </w:rPr>
        <w:t>».</w:t>
      </w:r>
    </w:p>
    <w:p w14:paraId="2DA8CA67" w14:textId="77777777" w:rsidR="00654037" w:rsidRDefault="00654037" w:rsidP="00070D6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</w:rPr>
      </w:pPr>
    </w:p>
    <w:p w14:paraId="5252065E" w14:textId="77777777" w:rsidR="00654037" w:rsidRDefault="00654037" w:rsidP="00070D6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</w:rPr>
      </w:pPr>
    </w:p>
    <w:p w14:paraId="1C98381D" w14:textId="77777777" w:rsidR="00654037" w:rsidRDefault="00654037" w:rsidP="00070D6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</w:rPr>
      </w:pPr>
    </w:p>
    <w:p w14:paraId="39A17CFA" w14:textId="2FCB12AD" w:rsidR="00070D67" w:rsidRPr="00070D67" w:rsidRDefault="00070D67" w:rsidP="00070D6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aps/>
          <w:color w:val="FF0000"/>
          <w:spacing w:val="45"/>
          <w:sz w:val="36"/>
          <w:szCs w:val="36"/>
          <w:lang w:val="uk-UA"/>
        </w:rPr>
      </w:pPr>
      <w:r w:rsidRPr="00070D67"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</w:rPr>
        <w:t xml:space="preserve">НАВЧАЛЬНІ </w:t>
      </w:r>
      <w:proofErr w:type="gramStart"/>
      <w:r w:rsidRPr="00070D67"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</w:rPr>
        <w:t>ПРОГРАМИ</w:t>
      </w:r>
      <w:r w:rsidRPr="00070D67"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  <w:lang w:val="uk-UA"/>
        </w:rPr>
        <w:t>(</w:t>
      </w:r>
      <w:proofErr w:type="gramEnd"/>
      <w:r w:rsidRPr="00070D67"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  <w:lang w:val="uk-UA"/>
        </w:rPr>
        <w:t>за посиланням)</w:t>
      </w:r>
    </w:p>
    <w:p w14:paraId="03444B94" w14:textId="77777777" w:rsidR="00E83F63" w:rsidRDefault="00000000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9" w:history="1">
        <w:r w:rsidR="00070D67" w:rsidRPr="00A71493">
          <w:rPr>
            <w:rStyle w:val="a5"/>
            <w:rFonts w:ascii="Times New Roman" w:hAnsi="Times New Roman" w:cs="Times New Roman"/>
            <w:sz w:val="36"/>
            <w:szCs w:val="36"/>
          </w:rPr>
          <w:t>https://mon.gov.ua/ua/osvita/zagalna-serednya-osvita/navchannya-ditej-u-specialnih-zakladah-osviti/osvita-ditej-z-osoblivimi-potrebami/navchalni-programi/navchalni-programi</w:t>
        </w:r>
      </w:hyperlink>
      <w:r w:rsidR="00070D6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6E142E8D" w14:textId="77777777" w:rsidR="00070D67" w:rsidRDefault="00070D67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  <w:lang w:val="uk-UA"/>
        </w:rPr>
        <w:t>корекційні</w:t>
      </w:r>
      <w:r w:rsidRPr="00070D67"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  <w:lang w:val="uk-UA"/>
        </w:rPr>
        <w:t xml:space="preserve"> ПРОГРАМИ(за посиланням)</w:t>
      </w:r>
      <w:r>
        <w:rPr>
          <w:rFonts w:ascii="Times New Roman" w:hAnsi="Times New Roman" w:cs="Times New Roman"/>
          <w:b/>
          <w:bCs/>
          <w:caps/>
          <w:color w:val="FF0000"/>
          <w:spacing w:val="45"/>
          <w:sz w:val="36"/>
          <w:szCs w:val="36"/>
          <w:lang w:val="uk-UA"/>
        </w:rPr>
        <w:t xml:space="preserve"> </w:t>
      </w:r>
      <w:hyperlink r:id="rId10" w:history="1">
        <w:r w:rsidRPr="00A71493">
          <w:rPr>
            <w:rStyle w:val="a5"/>
            <w:rFonts w:ascii="Times New Roman" w:hAnsi="Times New Roman" w:cs="Times New Roman"/>
            <w:sz w:val="36"/>
            <w:szCs w:val="36"/>
            <w:lang w:val="uk-UA"/>
          </w:rPr>
          <w:t>https://mon.gov.ua/ua/osvita/zagalna-serednya-osvita/navchannya-ditej-u-specialnih-zakladah-osviti/osvita-ditej-z-osoblivimi-potrebami/navchalni-programi/korekcijni-programi</w:t>
        </w:r>
      </w:hyperlink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14:paraId="174AC380" w14:textId="77777777" w:rsidR="00070D67" w:rsidRPr="00070D67" w:rsidRDefault="00070D67" w:rsidP="00070D67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aps/>
          <w:color w:val="FF0000"/>
          <w:spacing w:val="45"/>
          <w:sz w:val="36"/>
          <w:szCs w:val="36"/>
          <w:lang w:val="uk-UA"/>
        </w:rPr>
      </w:pPr>
    </w:p>
    <w:p w14:paraId="2A3ABBAD" w14:textId="77777777" w:rsidR="00070D67" w:rsidRPr="00070D67" w:rsidRDefault="00070D67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070D67" w:rsidRPr="00070D67" w:rsidSect="00DD54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2A5"/>
    <w:multiLevelType w:val="multilevel"/>
    <w:tmpl w:val="B45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3298"/>
    <w:multiLevelType w:val="hybridMultilevel"/>
    <w:tmpl w:val="39F8359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D55407"/>
    <w:multiLevelType w:val="multilevel"/>
    <w:tmpl w:val="B204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52405"/>
    <w:multiLevelType w:val="hybridMultilevel"/>
    <w:tmpl w:val="060EA9CE"/>
    <w:lvl w:ilvl="0" w:tplc="AE742D3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7884"/>
    <w:multiLevelType w:val="multilevel"/>
    <w:tmpl w:val="58EC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25FE"/>
    <w:multiLevelType w:val="multilevel"/>
    <w:tmpl w:val="625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51718"/>
    <w:multiLevelType w:val="hybridMultilevel"/>
    <w:tmpl w:val="707016C0"/>
    <w:lvl w:ilvl="0" w:tplc="0419000D">
      <w:start w:val="1"/>
      <w:numFmt w:val="bullet"/>
      <w:lvlText w:val=""/>
      <w:lvlJc w:val="left"/>
      <w:pPr>
        <w:ind w:left="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3513"/>
    <w:multiLevelType w:val="hybridMultilevel"/>
    <w:tmpl w:val="F1145184"/>
    <w:lvl w:ilvl="0" w:tplc="AE742D3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77E31590"/>
    <w:multiLevelType w:val="multilevel"/>
    <w:tmpl w:val="F98C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713404">
    <w:abstractNumId w:val="4"/>
  </w:num>
  <w:num w:numId="2" w16cid:durableId="1613977671">
    <w:abstractNumId w:val="0"/>
  </w:num>
  <w:num w:numId="3" w16cid:durableId="795870849">
    <w:abstractNumId w:val="1"/>
  </w:num>
  <w:num w:numId="4" w16cid:durableId="1338076100">
    <w:abstractNumId w:val="2"/>
  </w:num>
  <w:num w:numId="5" w16cid:durableId="1889610010">
    <w:abstractNumId w:val="8"/>
  </w:num>
  <w:num w:numId="6" w16cid:durableId="1497182737">
    <w:abstractNumId w:val="5"/>
  </w:num>
  <w:num w:numId="7" w16cid:durableId="2078504097">
    <w:abstractNumId w:val="7"/>
  </w:num>
  <w:num w:numId="8" w16cid:durableId="835414225">
    <w:abstractNumId w:val="3"/>
  </w:num>
  <w:num w:numId="9" w16cid:durableId="4329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0E"/>
    <w:rsid w:val="00046569"/>
    <w:rsid w:val="00070D67"/>
    <w:rsid w:val="000F29B7"/>
    <w:rsid w:val="003741BF"/>
    <w:rsid w:val="0047630E"/>
    <w:rsid w:val="00490405"/>
    <w:rsid w:val="005E7D6C"/>
    <w:rsid w:val="00654037"/>
    <w:rsid w:val="00896E4E"/>
    <w:rsid w:val="00A10288"/>
    <w:rsid w:val="00D22AAE"/>
    <w:rsid w:val="00DD54F5"/>
    <w:rsid w:val="00E83F63"/>
    <w:rsid w:val="00EB2FC4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3216"/>
  <w15:chartTrackingRefBased/>
  <w15:docId w15:val="{4BA68855-B75A-490D-A0BD-8A886C11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6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6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semiHidden/>
    <w:unhideWhenUsed/>
    <w:rsid w:val="0047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630E"/>
    <w:rPr>
      <w:color w:val="0000FF"/>
      <w:u w:val="single"/>
    </w:rPr>
  </w:style>
  <w:style w:type="character" w:customStyle="1" w:styleId="mw-headline">
    <w:name w:val="mw-headline"/>
    <w:basedOn w:val="a0"/>
    <w:rsid w:val="0047630E"/>
  </w:style>
  <w:style w:type="character" w:styleId="a6">
    <w:name w:val="Strong"/>
    <w:basedOn w:val="a0"/>
    <w:qFormat/>
    <w:rsid w:val="000465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2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94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mon.gov.ua/ua/osvita/zagalna-serednya-osvita/navchannya-ditej-u-specialnih-zakladah-osviti/osvita-ditej-z-osoblivimi-potrebami/navchalni-programi/korekcijni-progr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osvita/zagalna-serednya-osvita/navchannya-ditej-u-specialnih-zakladah-osviti/osvita-ditej-z-osoblivimi-potrebami/navchalni-programi/navchalni-progr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8933</Words>
  <Characters>5093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2024-11-14T10:13:00Z</cp:lastPrinted>
  <dcterms:created xsi:type="dcterms:W3CDTF">2023-09-26T19:05:00Z</dcterms:created>
  <dcterms:modified xsi:type="dcterms:W3CDTF">2024-11-14T10:18:00Z</dcterms:modified>
</cp:coreProperties>
</file>